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005 ao Substitutivo Nº 001 ao Projeto de Lei Nº 00736/2015</w:t>
      </w:r>
      <w:proofErr w:type="spellEnd"/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MODIFICA QUADRO DO ARTIGO 1° DO SUBSTITUTIVO Nº 001 AO PROJETO DE LEI N° 736/2015, QUE AUTORIZA CONCESSÃO DE SUBVENÇÕES, AUXÍLIO FINANCEIROS, CONTRIBUIÇÕES E CONTÉM OUTRAS PROVIDÊNCIAS</w:t>
      </w:r>
      <w:proofErr w:type="spellEnd"/>
      <w:proofErr w:type="gramEnd"/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</w:t>
      </w:r>
      <w:r w:rsidR="00DC7858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 xml:space="preserve">, que </w:t>
      </w:r>
      <w:r w:rsidR="00DC7858">
        <w:rPr>
          <w:rFonts w:ascii="Times New Roman" w:hAnsi="Times New Roman" w:cs="Times New Roman"/>
          <w:bCs/>
        </w:rPr>
        <w:t>autoriza a concessão de subvenções, auxílios financeiros, contribuições e contém outras providências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INCLUI A ENTIDADE A SER BENEFICIADA COM SUBVENÇÃO SOCIAL- FOTO CLUBE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SECRETARIA MUNICIPAL DE CULTURA E TURISMO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20.000,00</w:t>
      </w:r>
      <w:proofErr w:type="spellEnd"/>
      <w:proofErr w:type="gram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Rafael  Huhn</w:t>
      </w:r>
      <w:proofErr w:type="spellEnd"/>
      <w:proofErr w:type="gram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As ações de fomento ao lazer são fundamentais para a construção do ócio criativo, que possibilita maior iteração entre as pessoas e cria uma sociedade mais harmônica.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Rafael  Huhn</w:t>
      </w:r>
      <w:proofErr w:type="spellEnd"/>
      <w:proofErr w:type="gram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13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858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2015-12-17T17:35:00Z</cp:lastPrinted>
  <dcterms:created xsi:type="dcterms:W3CDTF">2015-12-23T11:34:00Z</dcterms:created>
  <dcterms:modified xsi:type="dcterms:W3CDTF">2015-12-23T11:34:00Z</dcterms:modified>
</cp:coreProperties>
</file>