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003 ao Substitutivo Nº 001 ao Projeto de Lei Nº 00736/2015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AO PROJETO DE LEI N° 736/2015, AUTORIZA CONCESSÃO DE SUBVENÇÕES, AUXÍLIO FINANCEIROS, CONTRIBUIÇÕES E CONTÉM OUTRAS PROVIDÊNCIAS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OBJETIVO DO GASTO: ACRESCENTA VALOR A SUBVENÇÃO SOCIAL- Á FESTA DO PASTEL DE MILHO</w:t>
      </w:r>
      <w:r>
        <w:rPr>
          <w:rFonts w:ascii="Times New Roman" w:eastAsia="Times New Roman" w:hAnsi="Times New Roman"/>
          <w:color w:val="000000"/>
        </w:rPr>
        <w:br/>
        <w:t>UNIDADE: SECRETARIA MUNICIPAL DE CULTURA E TURISMO</w:t>
      </w:r>
      <w:r>
        <w:rPr>
          <w:rFonts w:ascii="Times New Roman" w:eastAsia="Times New Roman" w:hAnsi="Times New Roman"/>
          <w:color w:val="000000"/>
        </w:rPr>
        <w:br/>
        <w:t>VALOR: 5.000,00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ações de fomento valorizam o patrimônio histórico e cultural de nossa comunidade que geram emprego, lazer. São fundamentais para maior interação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DF1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6FA1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2015-12-23T17:37:00Z</cp:lastPrinted>
  <dcterms:created xsi:type="dcterms:W3CDTF">2015-12-23T17:38:00Z</dcterms:created>
  <dcterms:modified xsi:type="dcterms:W3CDTF">2015-12-23T17:38:00Z</dcterms:modified>
</cp:coreProperties>
</file>