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PROJETO DE LEI 550/2013, QUE ESTIMA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propõe a seguinte emenda ao Projeto de Lei nº 550/2013, que estima e fixa despesa para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Aquisição de um veículo ou moto para a Guarda Municipal, considerando a demanda da Secretaria de Defesa Social em relação ao atendimento a toda a população do município.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Secretaria Municipal de Defesa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02.17.00.04.122.0017-1213 (Aquisição de Veículo para Guarda Municipal)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Elemento:4.4.90.52.00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Equipamentos e material permanente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R$ 30.000,00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SubUnidade: Assessoria de Comunicação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Econômica:02.01.03.04.131.0017.2003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 113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R$ 30.000,00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Guarda Municipal possui várias atribuições, entre elas: auxílio suplementar na segurança pública urbana, proteção e vigilância do patrimônio público, vigilância de bens, auxílio e colaboração com a Policia Militar de Minas Gerais entre outras. As atividades de proteção aos bens, patrimônios e serviços que incluem a proteção da vida e segurança, demandam de eficácia e agilidade, necessitando de veículos próprios e em bom estado de conservação para que aja presteza nos serviços atendidos à toda a população.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Gostaria de ressaltar ainda que tal solicitação é tempestiva, como relata o Artº 5 da Lei 5343/2013. Artº 5º: A inclusão, exclusão ou alteração de ações orçamentárias no plano plurianual poderão ocorrer por intermédio da Lei Orçamentária Anual ou de seus créditos adicionais, apropriando-se ao respectivo programa as modificações conseqüentes.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