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70" w:rsidRDefault="0002012F" w:rsidP="00870F70">
      <w:pPr>
        <w:spacing w:after="480" w:line="240" w:lineRule="auto"/>
        <w:jc w:val="center"/>
        <w:rPr>
          <w:rFonts w:ascii="Times New Roman" w:eastAsia="Times New Roman" w:hAnsi="Times New Roman"/>
          <w:sz w:val="24"/>
          <w:szCs w:val="24"/>
          <w:lang w:eastAsia="pt-BR"/>
        </w:rPr>
      </w:pPr>
      <w:hyperlink r:id="rId7" w:history="1">
        <w:r w:rsidR="00870F70">
          <w:rPr>
            <w:rFonts w:ascii="Arial" w:eastAsia="Times New Roman" w:hAnsi="Arial" w:cs="Arial"/>
            <w:b/>
            <w:bCs/>
            <w:color w:val="000080"/>
            <w:sz w:val="20"/>
            <w:szCs w:val="20"/>
            <w:u w:val="single"/>
            <w:lang w:eastAsia="pt-BR"/>
          </w:rPr>
          <w:t>PROJETO DE L</w:t>
        </w:r>
        <w:r w:rsidR="00870F70" w:rsidRPr="00726301">
          <w:rPr>
            <w:rFonts w:ascii="Arial" w:eastAsia="Times New Roman" w:hAnsi="Arial" w:cs="Arial"/>
            <w:b/>
            <w:bCs/>
            <w:color w:val="000080"/>
            <w:sz w:val="20"/>
            <w:szCs w:val="20"/>
            <w:u w:val="single"/>
            <w:lang w:eastAsia="pt-BR"/>
          </w:rPr>
          <w:t>EI N</w:t>
        </w:r>
        <w:r w:rsidR="00870F70" w:rsidRPr="00726301">
          <w:rPr>
            <w:rFonts w:ascii="Arial" w:eastAsia="Times New Roman" w:hAnsi="Arial" w:cs="Arial"/>
            <w:b/>
            <w:bCs/>
            <w:color w:val="000080"/>
            <w:sz w:val="20"/>
            <w:szCs w:val="20"/>
            <w:u w:val="single"/>
            <w:vertAlign w:val="superscript"/>
            <w:lang w:eastAsia="pt-BR"/>
          </w:rPr>
          <w:t>o</w:t>
        </w:r>
        <w:r w:rsidR="00870F70">
          <w:rPr>
            <w:rFonts w:ascii="Arial" w:eastAsia="Times New Roman" w:hAnsi="Arial" w:cs="Arial"/>
            <w:b/>
            <w:bCs/>
            <w:color w:val="000080"/>
            <w:sz w:val="20"/>
            <w:szCs w:val="20"/>
            <w:u w:val="single"/>
            <w:lang w:eastAsia="pt-BR"/>
          </w:rPr>
          <w:t xml:space="preserve"> </w:t>
        </w:r>
        <w:r w:rsidR="00FB5444">
          <w:rPr>
            <w:rFonts w:ascii="Arial" w:eastAsia="Times New Roman" w:hAnsi="Arial" w:cs="Arial"/>
            <w:b/>
            <w:bCs/>
            <w:color w:val="000080"/>
            <w:sz w:val="20"/>
            <w:szCs w:val="20"/>
            <w:u w:val="single"/>
            <w:lang w:eastAsia="pt-BR"/>
          </w:rPr>
          <w:t>851</w:t>
        </w:r>
        <w:r w:rsidR="00870F70" w:rsidRPr="00726301">
          <w:rPr>
            <w:rFonts w:ascii="Arial" w:eastAsia="Times New Roman" w:hAnsi="Arial" w:cs="Arial"/>
            <w:b/>
            <w:bCs/>
            <w:color w:val="000080"/>
            <w:sz w:val="20"/>
            <w:szCs w:val="20"/>
            <w:u w:val="single"/>
            <w:lang w:eastAsia="pt-BR"/>
          </w:rPr>
          <w:t xml:space="preserve">, DE </w:t>
        </w:r>
        <w:r w:rsidR="00FB5444">
          <w:rPr>
            <w:rFonts w:ascii="Arial" w:eastAsia="Times New Roman" w:hAnsi="Arial" w:cs="Arial"/>
            <w:b/>
            <w:bCs/>
            <w:color w:val="000080"/>
            <w:sz w:val="20"/>
            <w:szCs w:val="20"/>
            <w:u w:val="single"/>
            <w:lang w:eastAsia="pt-BR"/>
          </w:rPr>
          <w:t>03</w:t>
        </w:r>
        <w:r w:rsidR="00870F70" w:rsidRPr="00FB5444">
          <w:rPr>
            <w:rFonts w:ascii="Arial" w:eastAsia="Times New Roman" w:hAnsi="Arial" w:cs="Arial"/>
            <w:b/>
            <w:bCs/>
            <w:color w:val="000080"/>
            <w:sz w:val="20"/>
            <w:szCs w:val="20"/>
            <w:u w:val="single"/>
            <w:lang w:eastAsia="pt-BR"/>
          </w:rPr>
          <w:t xml:space="preserve"> DE </w:t>
        </w:r>
        <w:r w:rsidR="00FB5444">
          <w:rPr>
            <w:rFonts w:ascii="Arial" w:eastAsia="Times New Roman" w:hAnsi="Arial" w:cs="Arial"/>
            <w:b/>
            <w:bCs/>
            <w:color w:val="000080"/>
            <w:sz w:val="20"/>
            <w:szCs w:val="20"/>
            <w:u w:val="single"/>
            <w:lang w:eastAsia="pt-BR"/>
          </w:rPr>
          <w:t>ABRIL</w:t>
        </w:r>
        <w:r w:rsidR="00870F70">
          <w:rPr>
            <w:rFonts w:ascii="Arial" w:eastAsia="Times New Roman" w:hAnsi="Arial" w:cs="Arial"/>
            <w:b/>
            <w:bCs/>
            <w:color w:val="000080"/>
            <w:sz w:val="20"/>
            <w:szCs w:val="20"/>
            <w:u w:val="single"/>
            <w:lang w:eastAsia="pt-BR"/>
          </w:rPr>
          <w:t xml:space="preserve"> DE 2017</w:t>
        </w:r>
        <w:r w:rsidR="00870F70" w:rsidRPr="00726301">
          <w:rPr>
            <w:rFonts w:ascii="Arial" w:eastAsia="Times New Roman" w:hAnsi="Arial" w:cs="Arial"/>
            <w:b/>
            <w:bCs/>
            <w:color w:val="000080"/>
            <w:sz w:val="20"/>
            <w:szCs w:val="20"/>
            <w:u w:val="single"/>
            <w:lang w:eastAsia="pt-BR"/>
          </w:rPr>
          <w:t>.</w:t>
        </w:r>
      </w:hyperlink>
    </w:p>
    <w:p w:rsidR="00870F70" w:rsidRDefault="00870F70" w:rsidP="00870F70">
      <w:pPr>
        <w:spacing w:before="480" w:after="0" w:line="240" w:lineRule="auto"/>
        <w:ind w:left="4253"/>
        <w:jc w:val="both"/>
        <w:rPr>
          <w:rFonts w:ascii="Arial" w:eastAsia="Times New Roman" w:hAnsi="Arial" w:cs="Arial"/>
          <w:color w:val="800000"/>
          <w:sz w:val="20"/>
          <w:szCs w:val="20"/>
          <w:lang w:eastAsia="pt-BR"/>
        </w:rPr>
      </w:pPr>
      <w:r>
        <w:rPr>
          <w:rFonts w:ascii="Arial" w:eastAsia="Times New Roman" w:hAnsi="Arial" w:cs="Arial"/>
          <w:color w:val="800000"/>
          <w:sz w:val="20"/>
          <w:szCs w:val="20"/>
          <w:lang w:eastAsia="pt-BR"/>
        </w:rPr>
        <w:t>Revoga a Lei nº 5.417, de 17 de dezembro</w:t>
      </w:r>
      <w:r w:rsidR="008B280F">
        <w:rPr>
          <w:rFonts w:ascii="Arial" w:eastAsia="Times New Roman" w:hAnsi="Arial" w:cs="Arial"/>
          <w:color w:val="800000"/>
          <w:sz w:val="20"/>
          <w:szCs w:val="20"/>
          <w:lang w:eastAsia="pt-BR"/>
        </w:rPr>
        <w:t xml:space="preserve"> de 2013, restaurando a vigência das Leis nº 4.154/2003, 4.478/2006 e 4.605/2007.</w:t>
      </w:r>
    </w:p>
    <w:p w:rsidR="00870F70" w:rsidRDefault="00870F70" w:rsidP="00870F70">
      <w:pPr>
        <w:spacing w:before="480" w:after="0" w:line="240" w:lineRule="auto"/>
        <w:ind w:left="4253"/>
        <w:jc w:val="both"/>
        <w:rPr>
          <w:rFonts w:ascii="Arial" w:eastAsia="Times New Roman" w:hAnsi="Arial" w:cs="Arial"/>
          <w:color w:val="800000"/>
          <w:sz w:val="20"/>
          <w:szCs w:val="20"/>
          <w:lang w:eastAsia="pt-BR"/>
        </w:rPr>
      </w:pPr>
      <w:r>
        <w:rPr>
          <w:rFonts w:ascii="Arial" w:eastAsia="Times New Roman" w:hAnsi="Arial" w:cs="Arial"/>
          <w:color w:val="800000"/>
          <w:sz w:val="20"/>
          <w:szCs w:val="20"/>
          <w:lang w:eastAsia="pt-BR"/>
        </w:rPr>
        <w:t>Autor: Poder Executivo</w:t>
      </w:r>
    </w:p>
    <w:p w:rsidR="00870F70" w:rsidRDefault="00870F70" w:rsidP="00870F70">
      <w:pPr>
        <w:spacing w:before="480" w:after="120" w:line="240" w:lineRule="auto"/>
        <w:jc w:val="both"/>
        <w:rPr>
          <w:rFonts w:ascii="Arial" w:eastAsia="Times New Roman" w:hAnsi="Arial" w:cs="Arial"/>
          <w:sz w:val="20"/>
          <w:szCs w:val="20"/>
          <w:lang w:eastAsia="pt-BR"/>
        </w:rPr>
      </w:pPr>
      <w:bookmarkStart w:id="0" w:name="art1"/>
      <w:bookmarkEnd w:id="0"/>
      <w:r>
        <w:rPr>
          <w:rFonts w:ascii="Arial" w:eastAsia="Times New Roman" w:hAnsi="Arial" w:cs="Arial"/>
          <w:sz w:val="20"/>
          <w:szCs w:val="20"/>
          <w:lang w:eastAsia="pt-BR"/>
        </w:rPr>
        <w:t>A Câmara Municipal de Pouso Alegre, Estado de Minas Gerais, aprova e o Chefe do Poder Executivo sanciona e promulga a seguinte lei:</w:t>
      </w:r>
    </w:p>
    <w:p w:rsidR="00870F70" w:rsidRPr="00726301" w:rsidRDefault="00870F70" w:rsidP="00870F70">
      <w:pPr>
        <w:spacing w:before="240" w:after="120" w:line="240" w:lineRule="auto"/>
        <w:jc w:val="both"/>
        <w:rPr>
          <w:rFonts w:ascii="Times New Roman" w:eastAsia="Times New Roman" w:hAnsi="Times New Roman"/>
          <w:sz w:val="20"/>
          <w:szCs w:val="20"/>
          <w:lang w:eastAsia="pt-BR"/>
        </w:rPr>
      </w:pPr>
      <w:r w:rsidRPr="004A1DCE">
        <w:rPr>
          <w:rFonts w:ascii="Arial" w:eastAsia="Times New Roman" w:hAnsi="Arial" w:cs="Arial"/>
          <w:b/>
          <w:sz w:val="20"/>
          <w:szCs w:val="20"/>
          <w:lang w:eastAsia="pt-BR"/>
        </w:rPr>
        <w:t>Art. 1º</w:t>
      </w:r>
      <w:r w:rsidRPr="00726301">
        <w:rPr>
          <w:rFonts w:ascii="Arial" w:eastAsia="Times New Roman" w:hAnsi="Arial" w:cs="Arial"/>
          <w:sz w:val="20"/>
          <w:szCs w:val="20"/>
          <w:lang w:eastAsia="pt-BR"/>
        </w:rPr>
        <w:t xml:space="preserve"> Fica</w:t>
      </w:r>
      <w:r>
        <w:rPr>
          <w:rFonts w:ascii="Arial" w:eastAsia="Times New Roman" w:hAnsi="Arial" w:cs="Arial"/>
          <w:sz w:val="20"/>
          <w:szCs w:val="20"/>
          <w:lang w:eastAsia="pt-BR"/>
        </w:rPr>
        <w:t xml:space="preserve"> expressamente revogada a Lei nº 5.417, de 17 de dezembro de 2013</w:t>
      </w:r>
      <w:r w:rsidR="00751DF7">
        <w:rPr>
          <w:rFonts w:ascii="Arial" w:eastAsia="Times New Roman" w:hAnsi="Arial" w:cs="Arial"/>
          <w:sz w:val="20"/>
          <w:szCs w:val="20"/>
          <w:lang w:eastAsia="pt-BR"/>
        </w:rPr>
        <w:t xml:space="preserve">, e restaurada a vigência das Leis nº 4.154/2003, 4.478/2006 e 4.605/2007, que autorizaram a doação dos imóveis registrados nas matrículas nº </w:t>
      </w:r>
      <w:r w:rsidR="00751DF7" w:rsidRPr="00751DF7">
        <w:rPr>
          <w:rFonts w:ascii="Arial" w:eastAsia="Times New Roman" w:hAnsi="Arial" w:cs="Arial"/>
          <w:sz w:val="20"/>
          <w:szCs w:val="20"/>
          <w:lang w:eastAsia="pt-BR"/>
        </w:rPr>
        <w:t xml:space="preserve">19.200, 20.802 </w:t>
      </w:r>
      <w:r w:rsidR="00751DF7">
        <w:rPr>
          <w:rFonts w:ascii="Arial" w:eastAsia="Times New Roman" w:hAnsi="Arial" w:cs="Arial"/>
          <w:sz w:val="20"/>
          <w:szCs w:val="20"/>
          <w:lang w:eastAsia="pt-BR"/>
        </w:rPr>
        <w:t>e</w:t>
      </w:r>
      <w:r w:rsidR="00751DF7" w:rsidRPr="00751DF7">
        <w:rPr>
          <w:rFonts w:ascii="Arial" w:eastAsia="Times New Roman" w:hAnsi="Arial" w:cs="Arial"/>
          <w:sz w:val="20"/>
          <w:szCs w:val="20"/>
          <w:lang w:eastAsia="pt-BR"/>
        </w:rPr>
        <w:t xml:space="preserve"> 69.597 </w:t>
      </w:r>
      <w:r w:rsidR="00751DF7">
        <w:rPr>
          <w:rFonts w:ascii="Arial" w:eastAsia="Times New Roman" w:hAnsi="Arial" w:cs="Arial"/>
          <w:sz w:val="20"/>
          <w:szCs w:val="20"/>
          <w:lang w:eastAsia="pt-BR"/>
        </w:rPr>
        <w:t xml:space="preserve">do Cartório Imobiliário Local à empresa </w:t>
      </w:r>
      <w:r w:rsidR="00910B9B">
        <w:rPr>
          <w:rFonts w:ascii="Arial" w:eastAsia="Times New Roman" w:hAnsi="Arial" w:cs="Arial"/>
          <w:sz w:val="20"/>
          <w:szCs w:val="20"/>
          <w:lang w:eastAsia="pt-BR"/>
        </w:rPr>
        <w:t>Biolab Sanus Farmacêutica Ltda</w:t>
      </w:r>
      <w:r w:rsidR="00751DF7">
        <w:rPr>
          <w:rFonts w:ascii="Arial" w:eastAsia="Times New Roman" w:hAnsi="Arial" w:cs="Arial"/>
          <w:sz w:val="20"/>
          <w:szCs w:val="20"/>
          <w:lang w:eastAsia="pt-BR"/>
        </w:rPr>
        <w:t>.</w:t>
      </w:r>
    </w:p>
    <w:p w:rsidR="00870F70" w:rsidRDefault="00870F70" w:rsidP="008B280F">
      <w:pPr>
        <w:spacing w:before="240" w:after="120" w:line="240" w:lineRule="auto"/>
        <w:jc w:val="both"/>
        <w:rPr>
          <w:rFonts w:ascii="Arial" w:eastAsia="Times New Roman" w:hAnsi="Arial" w:cs="Arial"/>
          <w:sz w:val="20"/>
          <w:szCs w:val="20"/>
          <w:lang w:eastAsia="pt-BR"/>
        </w:rPr>
      </w:pPr>
      <w:bookmarkStart w:id="1" w:name="art3"/>
      <w:bookmarkStart w:id="2" w:name="art4"/>
      <w:bookmarkStart w:id="3" w:name="art7"/>
      <w:bookmarkEnd w:id="1"/>
      <w:bookmarkEnd w:id="2"/>
      <w:bookmarkEnd w:id="3"/>
      <w:r w:rsidRPr="004A1DCE">
        <w:rPr>
          <w:rFonts w:ascii="Arial" w:eastAsia="Times New Roman" w:hAnsi="Arial" w:cs="Arial"/>
          <w:b/>
          <w:sz w:val="20"/>
          <w:szCs w:val="20"/>
          <w:lang w:eastAsia="pt-BR"/>
        </w:rPr>
        <w:t xml:space="preserve">Art. </w:t>
      </w:r>
      <w:r w:rsidR="00751DF7" w:rsidRPr="004A1DCE">
        <w:rPr>
          <w:rFonts w:ascii="Arial" w:eastAsia="Times New Roman" w:hAnsi="Arial" w:cs="Arial"/>
          <w:b/>
          <w:sz w:val="20"/>
          <w:szCs w:val="20"/>
          <w:lang w:eastAsia="pt-BR"/>
        </w:rPr>
        <w:t>2</w:t>
      </w:r>
      <w:r w:rsidR="0091628F" w:rsidRPr="004A1DCE">
        <w:rPr>
          <w:rFonts w:ascii="Arial" w:eastAsia="Times New Roman" w:hAnsi="Arial" w:cs="Arial"/>
          <w:b/>
          <w:sz w:val="20"/>
          <w:szCs w:val="20"/>
          <w:lang w:eastAsia="pt-BR"/>
        </w:rPr>
        <w:t>º</w:t>
      </w:r>
      <w:r w:rsidR="0091628F">
        <w:rPr>
          <w:rFonts w:ascii="Arial" w:eastAsia="Times New Roman" w:hAnsi="Arial" w:cs="Arial"/>
          <w:sz w:val="20"/>
          <w:szCs w:val="20"/>
          <w:lang w:eastAsia="pt-BR"/>
        </w:rPr>
        <w:t xml:space="preserve"> Fica a Biolab Sanus Farmacêutica Ltda. autorizada a transferir a propriedade dos referidos imóveis, a qualquer título, exclusivamente à União Química Farmacêutica Nacional S/A.</w:t>
      </w:r>
    </w:p>
    <w:p w:rsidR="0091628F" w:rsidRPr="00726301" w:rsidRDefault="0091628F" w:rsidP="008B280F">
      <w:pPr>
        <w:spacing w:before="240" w:after="120" w:line="240" w:lineRule="auto"/>
        <w:jc w:val="both"/>
        <w:rPr>
          <w:rFonts w:ascii="Times New Roman" w:eastAsia="Times New Roman" w:hAnsi="Times New Roman"/>
          <w:sz w:val="20"/>
          <w:szCs w:val="20"/>
          <w:lang w:eastAsia="pt-BR"/>
        </w:rPr>
      </w:pPr>
      <w:bookmarkStart w:id="4" w:name="_GoBack"/>
      <w:r w:rsidRPr="004A1DCE">
        <w:rPr>
          <w:rFonts w:ascii="Arial" w:eastAsia="Times New Roman" w:hAnsi="Arial" w:cs="Arial"/>
          <w:b/>
          <w:sz w:val="20"/>
          <w:szCs w:val="20"/>
          <w:lang w:eastAsia="pt-BR"/>
        </w:rPr>
        <w:t>Art. 3º</w:t>
      </w:r>
      <w:r>
        <w:rPr>
          <w:rFonts w:ascii="Arial" w:eastAsia="Times New Roman" w:hAnsi="Arial" w:cs="Arial"/>
          <w:sz w:val="20"/>
          <w:szCs w:val="20"/>
          <w:lang w:eastAsia="pt-BR"/>
        </w:rPr>
        <w:t xml:space="preserve"> </w:t>
      </w:r>
      <w:bookmarkEnd w:id="4"/>
      <w:r>
        <w:rPr>
          <w:rFonts w:ascii="Arial" w:eastAsia="Times New Roman" w:hAnsi="Arial" w:cs="Arial"/>
          <w:sz w:val="20"/>
          <w:szCs w:val="20"/>
          <w:lang w:eastAsia="pt-BR"/>
        </w:rPr>
        <w:t>Esta Lei entra em vigor na data de sua publicação.</w:t>
      </w:r>
    </w:p>
    <w:p w:rsidR="00870F70" w:rsidRPr="00726301" w:rsidRDefault="00870F70" w:rsidP="008B280F">
      <w:pPr>
        <w:spacing w:before="240" w:after="120" w:line="240" w:lineRule="auto"/>
        <w:jc w:val="both"/>
        <w:rPr>
          <w:rFonts w:ascii="Times New Roman" w:eastAsia="Times New Roman" w:hAnsi="Times New Roman"/>
          <w:sz w:val="20"/>
          <w:szCs w:val="20"/>
          <w:lang w:eastAsia="pt-BR"/>
        </w:rPr>
      </w:pPr>
      <w:bookmarkStart w:id="5" w:name="art8"/>
      <w:bookmarkEnd w:id="5"/>
      <w:r>
        <w:rPr>
          <w:rFonts w:ascii="Arial" w:eastAsia="Times New Roman" w:hAnsi="Arial" w:cs="Arial"/>
          <w:sz w:val="20"/>
          <w:szCs w:val="20"/>
          <w:lang w:eastAsia="pt-BR"/>
        </w:rPr>
        <w:t xml:space="preserve">Pouso Alegre – MG, </w:t>
      </w:r>
      <w:r w:rsidR="00FB5444">
        <w:rPr>
          <w:rFonts w:ascii="Arial" w:eastAsia="Times New Roman" w:hAnsi="Arial" w:cs="Arial"/>
          <w:sz w:val="20"/>
          <w:szCs w:val="20"/>
          <w:lang w:eastAsia="pt-BR"/>
        </w:rPr>
        <w:t>03 de abril</w:t>
      </w:r>
      <w:r>
        <w:rPr>
          <w:rFonts w:ascii="Arial" w:eastAsia="Times New Roman" w:hAnsi="Arial" w:cs="Arial"/>
          <w:sz w:val="20"/>
          <w:szCs w:val="20"/>
          <w:lang w:eastAsia="pt-BR"/>
        </w:rPr>
        <w:t xml:space="preserve"> de 2017</w:t>
      </w:r>
      <w:r w:rsidRPr="00726301">
        <w:rPr>
          <w:rFonts w:ascii="Arial" w:eastAsia="Times New Roman" w:hAnsi="Arial" w:cs="Arial"/>
          <w:sz w:val="20"/>
          <w:szCs w:val="20"/>
          <w:lang w:eastAsia="pt-BR"/>
        </w:rPr>
        <w:t>.</w:t>
      </w:r>
    </w:p>
    <w:p w:rsidR="00870F70" w:rsidRDefault="00870F70" w:rsidP="00870F70">
      <w:pPr>
        <w:pStyle w:val="Corpodetexto2"/>
        <w:jc w:val="center"/>
        <w:rPr>
          <w:rFonts w:cs="Arial"/>
          <w:sz w:val="20"/>
          <w:szCs w:val="22"/>
        </w:rPr>
      </w:pPr>
    </w:p>
    <w:p w:rsidR="00870F70" w:rsidRDefault="00870F70" w:rsidP="00870F70">
      <w:pPr>
        <w:pStyle w:val="Corpodetexto2"/>
        <w:jc w:val="center"/>
        <w:rPr>
          <w:rFonts w:cs="Arial"/>
          <w:sz w:val="20"/>
          <w:szCs w:val="22"/>
        </w:rPr>
      </w:pPr>
    </w:p>
    <w:p w:rsidR="00870F70" w:rsidRDefault="00870F70" w:rsidP="00870F70">
      <w:pPr>
        <w:pStyle w:val="Corpodetexto2"/>
        <w:jc w:val="center"/>
        <w:rPr>
          <w:rFonts w:cs="Arial"/>
          <w:sz w:val="20"/>
          <w:szCs w:val="22"/>
        </w:rPr>
      </w:pPr>
    </w:p>
    <w:p w:rsidR="00870F70" w:rsidRPr="00BB437B" w:rsidRDefault="00870F70" w:rsidP="00870F70">
      <w:pPr>
        <w:pStyle w:val="Corpodetexto2"/>
        <w:jc w:val="center"/>
        <w:rPr>
          <w:rFonts w:cs="Arial"/>
          <w:sz w:val="20"/>
          <w:szCs w:val="22"/>
        </w:rPr>
      </w:pPr>
    </w:p>
    <w:p w:rsidR="00870F70" w:rsidRPr="00EE248F" w:rsidRDefault="00870F70" w:rsidP="00870F70">
      <w:pPr>
        <w:pStyle w:val="Corpodetexto2"/>
        <w:jc w:val="center"/>
        <w:rPr>
          <w:rFonts w:cs="Arial"/>
          <w:caps/>
          <w:sz w:val="20"/>
          <w:szCs w:val="22"/>
        </w:rPr>
      </w:pPr>
      <w:r w:rsidRPr="00EE248F">
        <w:rPr>
          <w:rFonts w:cs="Arial"/>
          <w:caps/>
          <w:sz w:val="20"/>
          <w:szCs w:val="22"/>
        </w:rPr>
        <w:t>Rafael Tadeu Simões</w:t>
      </w:r>
    </w:p>
    <w:p w:rsidR="00870F70" w:rsidRPr="00BB437B" w:rsidRDefault="00870F70" w:rsidP="00870F70">
      <w:pPr>
        <w:pStyle w:val="Corpodetexto2"/>
        <w:jc w:val="center"/>
        <w:rPr>
          <w:rFonts w:cs="Arial"/>
          <w:sz w:val="20"/>
          <w:szCs w:val="22"/>
        </w:rPr>
      </w:pPr>
      <w:r w:rsidRPr="00BB437B">
        <w:rPr>
          <w:rFonts w:cs="Arial"/>
          <w:sz w:val="20"/>
          <w:szCs w:val="22"/>
        </w:rPr>
        <w:t>Prefeito Municipal</w:t>
      </w:r>
    </w:p>
    <w:p w:rsidR="00870F70" w:rsidRDefault="00870F70" w:rsidP="00870F70">
      <w:pPr>
        <w:pStyle w:val="Corpodetexto2"/>
        <w:jc w:val="center"/>
        <w:rPr>
          <w:rFonts w:cs="Arial"/>
          <w:sz w:val="20"/>
          <w:szCs w:val="22"/>
        </w:rPr>
      </w:pPr>
    </w:p>
    <w:p w:rsidR="00870F70" w:rsidRPr="00BB437B" w:rsidRDefault="00870F70" w:rsidP="00870F70">
      <w:pPr>
        <w:pStyle w:val="Corpodetexto2"/>
        <w:jc w:val="center"/>
        <w:rPr>
          <w:rFonts w:cs="Arial"/>
          <w:sz w:val="20"/>
          <w:szCs w:val="22"/>
        </w:rPr>
      </w:pPr>
    </w:p>
    <w:p w:rsidR="00870F70" w:rsidRDefault="00870F70" w:rsidP="00870F70">
      <w:pPr>
        <w:pStyle w:val="Corpodetexto2"/>
        <w:jc w:val="center"/>
        <w:rPr>
          <w:rFonts w:cs="Arial"/>
          <w:sz w:val="20"/>
          <w:szCs w:val="22"/>
        </w:rPr>
      </w:pPr>
    </w:p>
    <w:p w:rsidR="00870F70" w:rsidRPr="00BB437B" w:rsidRDefault="00870F70" w:rsidP="00870F70">
      <w:pPr>
        <w:pStyle w:val="Corpodetexto2"/>
        <w:jc w:val="center"/>
        <w:rPr>
          <w:rFonts w:cs="Arial"/>
          <w:sz w:val="20"/>
          <w:szCs w:val="22"/>
        </w:rPr>
      </w:pPr>
    </w:p>
    <w:p w:rsidR="00870F70" w:rsidRPr="00BB437B" w:rsidRDefault="00870F70" w:rsidP="00870F70">
      <w:pPr>
        <w:pStyle w:val="Corpodetexto2"/>
        <w:jc w:val="center"/>
        <w:rPr>
          <w:rFonts w:cs="Arial"/>
          <w:sz w:val="20"/>
          <w:szCs w:val="22"/>
        </w:rPr>
      </w:pPr>
      <w:r w:rsidRPr="00BB437B">
        <w:rPr>
          <w:rFonts w:cs="Arial"/>
          <w:sz w:val="20"/>
          <w:szCs w:val="22"/>
        </w:rPr>
        <w:t>José Dimas da Silva Fonseca</w:t>
      </w:r>
    </w:p>
    <w:p w:rsidR="00870F70" w:rsidRPr="00BB437B" w:rsidRDefault="00870F70" w:rsidP="00870F70">
      <w:pPr>
        <w:pStyle w:val="Corpodetexto2"/>
        <w:jc w:val="center"/>
        <w:rPr>
          <w:rFonts w:cs="Arial"/>
          <w:color w:val="000000"/>
          <w:sz w:val="20"/>
          <w:szCs w:val="22"/>
        </w:rPr>
      </w:pPr>
      <w:r w:rsidRPr="00BB437B">
        <w:rPr>
          <w:rFonts w:cs="Arial"/>
          <w:sz w:val="20"/>
          <w:szCs w:val="22"/>
        </w:rPr>
        <w:t>Chefe de Gabinete</w:t>
      </w:r>
    </w:p>
    <w:p w:rsidR="00870F70" w:rsidRPr="00726301" w:rsidRDefault="00870F70" w:rsidP="00870F70">
      <w:pPr>
        <w:spacing w:before="100" w:beforeAutospacing="1" w:after="100" w:afterAutospacing="1" w:line="240" w:lineRule="auto"/>
        <w:rPr>
          <w:rFonts w:ascii="Arial" w:eastAsia="Times New Roman" w:hAnsi="Arial" w:cs="Arial"/>
          <w:b/>
          <w:bCs/>
          <w:szCs w:val="24"/>
          <w:lang w:eastAsia="pt-BR"/>
        </w:rPr>
      </w:pPr>
    </w:p>
    <w:p w:rsidR="00870F70" w:rsidRDefault="00870F70" w:rsidP="00870F70">
      <w:pPr>
        <w:rPr>
          <w:rFonts w:ascii="Arial" w:hAnsi="Arial" w:cs="Arial"/>
          <w:sz w:val="20"/>
        </w:rPr>
      </w:pPr>
      <w:r>
        <w:rPr>
          <w:rFonts w:ascii="Arial" w:hAnsi="Arial" w:cs="Arial"/>
          <w:sz w:val="20"/>
        </w:rPr>
        <w:br w:type="page"/>
      </w:r>
    </w:p>
    <w:p w:rsidR="00870F70" w:rsidRPr="00AD051C" w:rsidRDefault="00870F70" w:rsidP="00870F70">
      <w:pPr>
        <w:jc w:val="center"/>
        <w:rPr>
          <w:rFonts w:ascii="Arial" w:hAnsi="Arial" w:cs="Arial"/>
          <w:b/>
          <w:sz w:val="20"/>
        </w:rPr>
      </w:pPr>
      <w:r w:rsidRPr="00AD051C">
        <w:rPr>
          <w:rFonts w:ascii="Arial" w:hAnsi="Arial" w:cs="Arial"/>
          <w:b/>
          <w:sz w:val="20"/>
        </w:rPr>
        <w:t>JUSTIFICATIVA</w:t>
      </w:r>
    </w:p>
    <w:p w:rsidR="00870F70" w:rsidRDefault="00870F70" w:rsidP="00870F70">
      <w:pPr>
        <w:rPr>
          <w:rFonts w:ascii="Arial" w:hAnsi="Arial" w:cs="Arial"/>
          <w:sz w:val="20"/>
        </w:rPr>
      </w:pPr>
    </w:p>
    <w:p w:rsidR="00870F70" w:rsidRDefault="00870F70" w:rsidP="00870F70">
      <w:pPr>
        <w:rPr>
          <w:rFonts w:ascii="Arial" w:hAnsi="Arial" w:cs="Arial"/>
          <w:sz w:val="20"/>
        </w:rPr>
      </w:pPr>
    </w:p>
    <w:p w:rsidR="00870F70" w:rsidRDefault="00870F70" w:rsidP="00870F70">
      <w:pPr>
        <w:jc w:val="both"/>
        <w:rPr>
          <w:rFonts w:ascii="Arial" w:hAnsi="Arial" w:cs="Arial"/>
          <w:sz w:val="20"/>
        </w:rPr>
      </w:pPr>
      <w:r>
        <w:rPr>
          <w:rFonts w:ascii="Arial" w:hAnsi="Arial" w:cs="Arial"/>
          <w:sz w:val="20"/>
        </w:rPr>
        <w:t>Excelentíssimo Senhor Presidente,</w:t>
      </w:r>
    </w:p>
    <w:p w:rsidR="00870F70" w:rsidRDefault="00870F70" w:rsidP="00870F70">
      <w:pPr>
        <w:jc w:val="both"/>
        <w:rPr>
          <w:rFonts w:ascii="Arial" w:hAnsi="Arial" w:cs="Arial"/>
          <w:sz w:val="20"/>
        </w:rPr>
      </w:pPr>
      <w:r>
        <w:rPr>
          <w:rFonts w:ascii="Arial" w:hAnsi="Arial" w:cs="Arial"/>
          <w:sz w:val="20"/>
        </w:rPr>
        <w:t>Excelentíssimos Senhores Vereadores,</w:t>
      </w:r>
    </w:p>
    <w:p w:rsidR="00870F70" w:rsidRDefault="00870F70" w:rsidP="00870F70">
      <w:pPr>
        <w:jc w:val="both"/>
        <w:rPr>
          <w:rFonts w:ascii="Arial" w:hAnsi="Arial" w:cs="Arial"/>
          <w:sz w:val="20"/>
        </w:rPr>
      </w:pPr>
    </w:p>
    <w:p w:rsidR="00910B9B" w:rsidRDefault="00910B9B" w:rsidP="00870F70">
      <w:pPr>
        <w:jc w:val="both"/>
        <w:rPr>
          <w:rFonts w:ascii="Arial" w:hAnsi="Arial" w:cs="Arial"/>
          <w:sz w:val="20"/>
        </w:rPr>
      </w:pPr>
    </w:p>
    <w:p w:rsidR="00684AB8" w:rsidRDefault="00684AB8" w:rsidP="00E079F3">
      <w:pPr>
        <w:spacing w:before="120" w:after="120" w:line="360" w:lineRule="auto"/>
        <w:jc w:val="both"/>
        <w:rPr>
          <w:rFonts w:ascii="Arial" w:hAnsi="Arial" w:cs="Arial"/>
          <w:sz w:val="20"/>
        </w:rPr>
      </w:pPr>
      <w:r>
        <w:rPr>
          <w:rFonts w:ascii="Arial" w:hAnsi="Arial" w:cs="Arial"/>
          <w:sz w:val="20"/>
        </w:rPr>
        <w:t xml:space="preserve">Entre 2003 e 2007, esta Egrégia Casa Legislativa </w:t>
      </w:r>
      <w:r w:rsidR="005903C0">
        <w:rPr>
          <w:rFonts w:ascii="Arial" w:hAnsi="Arial" w:cs="Arial"/>
          <w:sz w:val="20"/>
        </w:rPr>
        <w:t xml:space="preserve">fez aprovar três projetos de lei de autoria do Poder Executivo que autorizaram a doação à Biolab Sanus Farmacêutica Ltda., empresa então pertencente ao Grupo Castro Marques, de três terrenos localizados no Jardim Aeroporto, nesta cidade, registrados junto ao Cartório de Registro de Imóveis local sob as matrículas 19.200, 20.802 e 69.597. </w:t>
      </w:r>
      <w:r w:rsidR="008B280F">
        <w:rPr>
          <w:rFonts w:ascii="Arial" w:hAnsi="Arial" w:cs="Arial"/>
          <w:sz w:val="20"/>
        </w:rPr>
        <w:t>Trata-se</w:t>
      </w:r>
      <w:r w:rsidR="005903C0">
        <w:rPr>
          <w:rFonts w:ascii="Arial" w:hAnsi="Arial" w:cs="Arial"/>
          <w:sz w:val="20"/>
        </w:rPr>
        <w:t xml:space="preserve"> das Leis nº 4.154/2003, 4.478/2006 e 4.605/2007.</w:t>
      </w:r>
    </w:p>
    <w:p w:rsidR="00870F70" w:rsidRDefault="00765A32" w:rsidP="00E079F3">
      <w:pPr>
        <w:spacing w:before="120" w:after="120" w:line="360" w:lineRule="auto"/>
        <w:jc w:val="both"/>
        <w:rPr>
          <w:rFonts w:ascii="Arial" w:hAnsi="Arial" w:cs="Arial"/>
          <w:sz w:val="20"/>
        </w:rPr>
      </w:pPr>
      <w:r>
        <w:rPr>
          <w:rFonts w:ascii="Arial" w:hAnsi="Arial" w:cs="Arial"/>
          <w:sz w:val="20"/>
        </w:rPr>
        <w:t>A</w:t>
      </w:r>
      <w:r w:rsidR="00504380">
        <w:rPr>
          <w:rFonts w:ascii="Arial" w:hAnsi="Arial" w:cs="Arial"/>
          <w:sz w:val="20"/>
        </w:rPr>
        <w:t>s doações foram autorizad</w:t>
      </w:r>
      <w:r>
        <w:rPr>
          <w:rFonts w:ascii="Arial" w:hAnsi="Arial" w:cs="Arial"/>
          <w:sz w:val="20"/>
        </w:rPr>
        <w:t>a</w:t>
      </w:r>
      <w:r w:rsidR="00504380">
        <w:rPr>
          <w:rFonts w:ascii="Arial" w:hAnsi="Arial" w:cs="Arial"/>
          <w:sz w:val="20"/>
        </w:rPr>
        <w:t xml:space="preserve">s com o encargo </w:t>
      </w:r>
      <w:r>
        <w:rPr>
          <w:rFonts w:ascii="Arial" w:hAnsi="Arial" w:cs="Arial"/>
          <w:sz w:val="20"/>
        </w:rPr>
        <w:t>de que naqueles terrenos fosse instalada uma indústria de medicamentos e, ainda, que a empresa, em contrapartida, edificasse benfeitorias no imóvel à época destinado às instalações da Fundação R</w:t>
      </w:r>
      <w:r w:rsidR="00BE560B">
        <w:rPr>
          <w:rFonts w:ascii="Arial" w:hAnsi="Arial" w:cs="Arial"/>
          <w:sz w:val="20"/>
        </w:rPr>
        <w:t>uralminas</w:t>
      </w:r>
      <w:r>
        <w:rPr>
          <w:rFonts w:ascii="Arial" w:hAnsi="Arial" w:cs="Arial"/>
          <w:sz w:val="20"/>
        </w:rPr>
        <w:t>, no bairro São João.</w:t>
      </w:r>
    </w:p>
    <w:p w:rsidR="00765A32" w:rsidRDefault="00BE560B" w:rsidP="00E079F3">
      <w:pPr>
        <w:spacing w:before="120" w:after="120" w:line="360" w:lineRule="auto"/>
        <w:jc w:val="both"/>
        <w:rPr>
          <w:rFonts w:ascii="Arial" w:hAnsi="Arial" w:cs="Arial"/>
          <w:sz w:val="20"/>
        </w:rPr>
      </w:pPr>
      <w:r>
        <w:rPr>
          <w:rFonts w:ascii="Arial" w:hAnsi="Arial" w:cs="Arial"/>
          <w:sz w:val="20"/>
        </w:rPr>
        <w:t>Apesar de todos os encargos terem sido integralmente cumpridos, tanto a construção e operação da fábrica (sob a marca União Química) como a reforma do imóvel cedido à Ruralminas,</w:t>
      </w:r>
      <w:r w:rsidR="003F1FD3">
        <w:rPr>
          <w:rFonts w:ascii="Arial" w:hAnsi="Arial" w:cs="Arial"/>
          <w:sz w:val="20"/>
        </w:rPr>
        <w:t xml:space="preserve"> o que são fatos notórios nesta cidade,</w:t>
      </w:r>
      <w:r>
        <w:rPr>
          <w:rFonts w:ascii="Arial" w:hAnsi="Arial" w:cs="Arial"/>
          <w:sz w:val="20"/>
        </w:rPr>
        <w:t xml:space="preserve"> o Poder Executivo, em dezembro de 2013, apresentou a esta E. Câmara o Projeto de Lei nº </w:t>
      </w:r>
      <w:r w:rsidR="00E079F3">
        <w:rPr>
          <w:rFonts w:ascii="Arial" w:hAnsi="Arial" w:cs="Arial"/>
          <w:sz w:val="20"/>
        </w:rPr>
        <w:t>561/2013</w:t>
      </w:r>
      <w:r>
        <w:rPr>
          <w:rFonts w:ascii="Arial" w:hAnsi="Arial" w:cs="Arial"/>
          <w:sz w:val="20"/>
        </w:rPr>
        <w:t>, que propunha revogar as leis autorizadoras das doações, o qual foi aprovado, resultando na Lei nº 5</w:t>
      </w:r>
      <w:r w:rsidR="003F1FD3">
        <w:rPr>
          <w:rFonts w:ascii="Arial" w:hAnsi="Arial" w:cs="Arial"/>
          <w:sz w:val="20"/>
        </w:rPr>
        <w:t xml:space="preserve">.417, de 17 de dezembro de 2013, mesmo não tendo existido qualquer procedimento, administrativo ou judicial, de averiguação e sem qualquer oportunidade de </w:t>
      </w:r>
      <w:r w:rsidR="008B280F">
        <w:rPr>
          <w:rFonts w:ascii="Arial" w:hAnsi="Arial" w:cs="Arial"/>
          <w:sz w:val="20"/>
        </w:rPr>
        <w:t>defesa</w:t>
      </w:r>
      <w:r w:rsidR="003F1FD3">
        <w:rPr>
          <w:rFonts w:ascii="Arial" w:hAnsi="Arial" w:cs="Arial"/>
          <w:sz w:val="20"/>
        </w:rPr>
        <w:t xml:space="preserve"> da empresa interessada.</w:t>
      </w:r>
    </w:p>
    <w:p w:rsidR="00910B9B" w:rsidRDefault="003F1FD3" w:rsidP="00E079F3">
      <w:pPr>
        <w:spacing w:before="120" w:after="120" w:line="360" w:lineRule="auto"/>
        <w:jc w:val="both"/>
        <w:rPr>
          <w:rFonts w:ascii="Arial" w:hAnsi="Arial" w:cs="Arial"/>
          <w:sz w:val="20"/>
        </w:rPr>
      </w:pPr>
      <w:r>
        <w:rPr>
          <w:rFonts w:ascii="Arial" w:hAnsi="Arial" w:cs="Arial"/>
          <w:sz w:val="20"/>
        </w:rPr>
        <w:t xml:space="preserve">Inconformada, a donatária recorreu ao Poder Judiciário por meio do processo nº </w:t>
      </w:r>
      <w:r w:rsidR="008B280F" w:rsidRPr="008B280F">
        <w:rPr>
          <w:rFonts w:ascii="Arial" w:hAnsi="Arial" w:cs="Arial"/>
          <w:sz w:val="20"/>
        </w:rPr>
        <w:t>0250750-74.2014.8.13.0525</w:t>
      </w:r>
      <w:r>
        <w:rPr>
          <w:rFonts w:ascii="Arial" w:hAnsi="Arial" w:cs="Arial"/>
          <w:sz w:val="20"/>
        </w:rPr>
        <w:t xml:space="preserve">. Em sua sentença, o MM. Juiz da Terceira Vara Cível desta Comarca reconheceu “a nulidade da Lei Municipal nº 5.417/2013, tendo em vista que promulgada sem a declaração judicial de que a requerente Biolab Sanus Farmacêutica Ltda. </w:t>
      </w:r>
      <w:r w:rsidR="003869FB">
        <w:rPr>
          <w:rFonts w:ascii="Arial" w:hAnsi="Arial" w:cs="Arial"/>
          <w:sz w:val="20"/>
        </w:rPr>
        <w:t>d</w:t>
      </w:r>
      <w:r>
        <w:rPr>
          <w:rFonts w:ascii="Arial" w:hAnsi="Arial" w:cs="Arial"/>
          <w:sz w:val="20"/>
        </w:rPr>
        <w:t>e fato deixou de cumprir o encargo que lhe fora imposto para doação dos imóveis em questão, não lhe dando qualquer chance de defesa e de comprovar que de fato fez o que havia se comprometido a fazer, bem como que os imóveis em questão estavam cumprindo sua função social”.</w:t>
      </w:r>
    </w:p>
    <w:p w:rsidR="00910B9B" w:rsidRDefault="00910B9B" w:rsidP="00E079F3">
      <w:pPr>
        <w:spacing w:before="120" w:after="120" w:line="360" w:lineRule="auto"/>
        <w:jc w:val="both"/>
        <w:rPr>
          <w:rFonts w:ascii="Arial" w:hAnsi="Arial" w:cs="Arial"/>
          <w:sz w:val="20"/>
        </w:rPr>
      </w:pPr>
    </w:p>
    <w:p w:rsidR="00910B9B" w:rsidRDefault="00910B9B" w:rsidP="00E079F3">
      <w:pPr>
        <w:spacing w:before="120" w:after="120" w:line="360" w:lineRule="auto"/>
        <w:jc w:val="both"/>
        <w:rPr>
          <w:rFonts w:ascii="Arial" w:hAnsi="Arial" w:cs="Arial"/>
          <w:sz w:val="20"/>
        </w:rPr>
      </w:pPr>
    </w:p>
    <w:p w:rsidR="003F1FD3" w:rsidRDefault="00792F52" w:rsidP="00E079F3">
      <w:pPr>
        <w:spacing w:before="120" w:after="120" w:line="360" w:lineRule="auto"/>
        <w:jc w:val="both"/>
        <w:rPr>
          <w:rFonts w:ascii="Arial" w:hAnsi="Arial" w:cs="Arial"/>
          <w:sz w:val="20"/>
        </w:rPr>
      </w:pPr>
      <w:r>
        <w:rPr>
          <w:rFonts w:ascii="Arial" w:hAnsi="Arial" w:cs="Arial"/>
          <w:sz w:val="20"/>
        </w:rPr>
        <w:lastRenderedPageBreak/>
        <w:t xml:space="preserve">Por outro lado, as empresas do antigo Grupo Castro Marques têm planos de novos investimentos em Pouso Alegre, os quais trarão muitos benefícios à nossa cidade, mas que naturalmente </w:t>
      </w:r>
      <w:r w:rsidR="008B280F">
        <w:rPr>
          <w:rFonts w:ascii="Arial" w:hAnsi="Arial" w:cs="Arial"/>
          <w:sz w:val="20"/>
        </w:rPr>
        <w:t>dependem d</w:t>
      </w:r>
      <w:r>
        <w:rPr>
          <w:rFonts w:ascii="Arial" w:hAnsi="Arial" w:cs="Arial"/>
          <w:sz w:val="20"/>
        </w:rPr>
        <w:t>a solução deste</w:t>
      </w:r>
      <w:r w:rsidR="0091628F">
        <w:rPr>
          <w:rFonts w:ascii="Arial" w:hAnsi="Arial" w:cs="Arial"/>
          <w:sz w:val="20"/>
        </w:rPr>
        <w:t xml:space="preserve"> quadro de insegurança jurídica, o que envolve, </w:t>
      </w:r>
      <w:r w:rsidR="00910B9B">
        <w:rPr>
          <w:rFonts w:ascii="Arial" w:hAnsi="Arial" w:cs="Arial"/>
          <w:sz w:val="20"/>
        </w:rPr>
        <w:t>além d</w:t>
      </w:r>
      <w:r w:rsidR="0091628F">
        <w:rPr>
          <w:rFonts w:ascii="Arial" w:hAnsi="Arial" w:cs="Arial"/>
          <w:sz w:val="20"/>
        </w:rPr>
        <w:t xml:space="preserve">a revogação da referida Lei, </w:t>
      </w:r>
      <w:r w:rsidR="00910B9B">
        <w:rPr>
          <w:rFonts w:ascii="Arial" w:hAnsi="Arial" w:cs="Arial"/>
          <w:sz w:val="20"/>
        </w:rPr>
        <w:t>a expressa autorização legal para que os imóveis possam ser transferidos à União Química Farmacêutica Nacional S/A., indústria que se encontra efetivamente instalada naqueles endereços e que, à época das doações, integrava o mesmo grupo econômico da Biolab Sanus Farmacêutica Ltda., Grupo Castro Marques, hoje já extinto.</w:t>
      </w:r>
    </w:p>
    <w:p w:rsidR="00870F70" w:rsidRDefault="00870F70" w:rsidP="00E079F3">
      <w:pPr>
        <w:spacing w:before="120" w:after="120" w:line="360" w:lineRule="auto"/>
        <w:jc w:val="both"/>
        <w:rPr>
          <w:rFonts w:ascii="Arial" w:hAnsi="Arial" w:cs="Arial"/>
          <w:sz w:val="20"/>
        </w:rPr>
      </w:pPr>
      <w:r>
        <w:rPr>
          <w:rFonts w:ascii="Arial" w:hAnsi="Arial" w:cs="Arial"/>
          <w:sz w:val="20"/>
        </w:rPr>
        <w:t>Justifica-se, assim, a presente propositura, que encerrará definitivamente as controvérsias jurídicas em torno da</w:t>
      </w:r>
      <w:r w:rsidR="00E079F3">
        <w:rPr>
          <w:rFonts w:ascii="Arial" w:hAnsi="Arial" w:cs="Arial"/>
          <w:sz w:val="20"/>
        </w:rPr>
        <w:t xml:space="preserve"> validade da </w:t>
      </w:r>
      <w:r>
        <w:rPr>
          <w:rFonts w:ascii="Arial" w:hAnsi="Arial" w:cs="Arial"/>
          <w:sz w:val="20"/>
        </w:rPr>
        <w:t>Lei nº 5.</w:t>
      </w:r>
      <w:r w:rsidR="00E079F3">
        <w:rPr>
          <w:rFonts w:ascii="Arial" w:hAnsi="Arial" w:cs="Arial"/>
          <w:sz w:val="20"/>
        </w:rPr>
        <w:t>417</w:t>
      </w:r>
      <w:r>
        <w:rPr>
          <w:rFonts w:ascii="Arial" w:hAnsi="Arial" w:cs="Arial"/>
          <w:sz w:val="20"/>
        </w:rPr>
        <w:t>/201</w:t>
      </w:r>
      <w:r w:rsidR="00E079F3">
        <w:rPr>
          <w:rFonts w:ascii="Arial" w:hAnsi="Arial" w:cs="Arial"/>
          <w:sz w:val="20"/>
        </w:rPr>
        <w:t>3</w:t>
      </w:r>
      <w:r>
        <w:rPr>
          <w:rFonts w:ascii="Arial" w:hAnsi="Arial" w:cs="Arial"/>
          <w:sz w:val="20"/>
        </w:rPr>
        <w:t>, resta</w:t>
      </w:r>
      <w:r w:rsidR="00E079F3">
        <w:rPr>
          <w:rFonts w:ascii="Arial" w:hAnsi="Arial" w:cs="Arial"/>
          <w:sz w:val="20"/>
        </w:rPr>
        <w:t>urando a vigência das leis municipais anteriormente revogadas e restabelecendo as condições para novos investimentos, com geração de emprego, renda e arrecadação em nossa cidade.</w:t>
      </w:r>
    </w:p>
    <w:p w:rsidR="00870F70" w:rsidRDefault="00870F70" w:rsidP="00E079F3">
      <w:pPr>
        <w:spacing w:before="120" w:after="120" w:line="360" w:lineRule="auto"/>
        <w:jc w:val="both"/>
        <w:rPr>
          <w:rFonts w:ascii="Arial" w:hAnsi="Arial" w:cs="Arial"/>
          <w:sz w:val="20"/>
        </w:rPr>
      </w:pPr>
      <w:r>
        <w:rPr>
          <w:rFonts w:ascii="Arial" w:hAnsi="Arial" w:cs="Arial"/>
          <w:sz w:val="20"/>
        </w:rPr>
        <w:t xml:space="preserve">Por todo o exposto, </w:t>
      </w:r>
      <w:r w:rsidRPr="00CE39A8">
        <w:rPr>
          <w:rFonts w:ascii="Arial" w:hAnsi="Arial" w:cs="Arial"/>
          <w:sz w:val="20"/>
        </w:rPr>
        <w:t>roga</w:t>
      </w:r>
      <w:r>
        <w:rPr>
          <w:rFonts w:ascii="Arial" w:hAnsi="Arial" w:cs="Arial"/>
          <w:sz w:val="20"/>
        </w:rPr>
        <w:t>mos</w:t>
      </w:r>
      <w:r w:rsidRPr="00CE39A8">
        <w:rPr>
          <w:rFonts w:ascii="Arial" w:hAnsi="Arial" w:cs="Arial"/>
          <w:sz w:val="20"/>
        </w:rPr>
        <w:t xml:space="preserve"> o empenho de V</w:t>
      </w:r>
      <w:r>
        <w:rPr>
          <w:rFonts w:ascii="Arial" w:hAnsi="Arial" w:cs="Arial"/>
          <w:sz w:val="20"/>
        </w:rPr>
        <w:t xml:space="preserve">ossa Excelência e dos demais Vereadores </w:t>
      </w:r>
      <w:r w:rsidRPr="00CE39A8">
        <w:rPr>
          <w:rFonts w:ascii="Arial" w:hAnsi="Arial" w:cs="Arial"/>
          <w:sz w:val="20"/>
        </w:rPr>
        <w:t>com assento nessa Laboriosa Casa Legislativa</w:t>
      </w:r>
      <w:r>
        <w:rPr>
          <w:rFonts w:ascii="Arial" w:hAnsi="Arial" w:cs="Arial"/>
          <w:sz w:val="20"/>
        </w:rPr>
        <w:t xml:space="preserve"> no sentido da discussão e</w:t>
      </w:r>
      <w:r w:rsidRPr="00CE39A8">
        <w:rPr>
          <w:rFonts w:ascii="Arial" w:hAnsi="Arial" w:cs="Arial"/>
          <w:sz w:val="20"/>
        </w:rPr>
        <w:t xml:space="preserve"> aprovação da presente propositura.</w:t>
      </w:r>
    </w:p>
    <w:p w:rsidR="00870F70" w:rsidRDefault="00870F70" w:rsidP="00E079F3">
      <w:pPr>
        <w:spacing w:before="120" w:after="120" w:line="360" w:lineRule="auto"/>
        <w:jc w:val="both"/>
        <w:rPr>
          <w:rFonts w:ascii="Arial" w:hAnsi="Arial" w:cs="Arial"/>
          <w:sz w:val="20"/>
        </w:rPr>
      </w:pPr>
      <w:r>
        <w:rPr>
          <w:rFonts w:ascii="Arial" w:hAnsi="Arial" w:cs="Arial"/>
          <w:sz w:val="20"/>
        </w:rPr>
        <w:t xml:space="preserve">Pouso Alegre, </w:t>
      </w:r>
      <w:r w:rsidR="00FB5444">
        <w:rPr>
          <w:rFonts w:ascii="Arial" w:hAnsi="Arial" w:cs="Arial"/>
          <w:sz w:val="20"/>
        </w:rPr>
        <w:t>03 de abril</w:t>
      </w:r>
      <w:r>
        <w:rPr>
          <w:rFonts w:ascii="Arial" w:hAnsi="Arial" w:cs="Arial"/>
          <w:sz w:val="20"/>
        </w:rPr>
        <w:t xml:space="preserve"> de 2017.</w:t>
      </w:r>
    </w:p>
    <w:p w:rsidR="00870F70" w:rsidRDefault="00870F70" w:rsidP="00870F70">
      <w:pPr>
        <w:pStyle w:val="Corpodetexto2"/>
        <w:jc w:val="center"/>
        <w:rPr>
          <w:rFonts w:cs="Arial"/>
          <w:sz w:val="20"/>
          <w:szCs w:val="22"/>
        </w:rPr>
      </w:pPr>
    </w:p>
    <w:p w:rsidR="00870F70" w:rsidRDefault="00870F70" w:rsidP="00870F70">
      <w:pPr>
        <w:pStyle w:val="Corpodetexto2"/>
        <w:jc w:val="center"/>
        <w:rPr>
          <w:rFonts w:cs="Arial"/>
          <w:sz w:val="20"/>
          <w:szCs w:val="22"/>
        </w:rPr>
      </w:pPr>
    </w:p>
    <w:p w:rsidR="00870F70" w:rsidRDefault="00870F70" w:rsidP="00870F70">
      <w:pPr>
        <w:pStyle w:val="Corpodetexto2"/>
        <w:jc w:val="center"/>
        <w:rPr>
          <w:rFonts w:cs="Arial"/>
          <w:sz w:val="20"/>
          <w:szCs w:val="22"/>
        </w:rPr>
      </w:pPr>
    </w:p>
    <w:p w:rsidR="00870F70" w:rsidRPr="00BB437B" w:rsidRDefault="00870F70" w:rsidP="00870F70">
      <w:pPr>
        <w:pStyle w:val="Corpodetexto2"/>
        <w:jc w:val="center"/>
        <w:rPr>
          <w:rFonts w:cs="Arial"/>
          <w:sz w:val="20"/>
          <w:szCs w:val="22"/>
        </w:rPr>
      </w:pPr>
    </w:p>
    <w:p w:rsidR="00870F70" w:rsidRPr="00EE248F" w:rsidRDefault="00870F70" w:rsidP="00870F70">
      <w:pPr>
        <w:pStyle w:val="Corpodetexto2"/>
        <w:jc w:val="center"/>
        <w:rPr>
          <w:rFonts w:cs="Arial"/>
          <w:caps/>
          <w:sz w:val="20"/>
          <w:szCs w:val="22"/>
        </w:rPr>
      </w:pPr>
      <w:r w:rsidRPr="00EE248F">
        <w:rPr>
          <w:rFonts w:cs="Arial"/>
          <w:caps/>
          <w:sz w:val="20"/>
          <w:szCs w:val="22"/>
        </w:rPr>
        <w:t>Rafael Tadeu Simões</w:t>
      </w:r>
    </w:p>
    <w:p w:rsidR="00870F70" w:rsidRPr="00BB437B" w:rsidRDefault="00870F70" w:rsidP="00870F70">
      <w:pPr>
        <w:pStyle w:val="Corpodetexto2"/>
        <w:jc w:val="center"/>
        <w:rPr>
          <w:rFonts w:cs="Arial"/>
          <w:sz w:val="20"/>
          <w:szCs w:val="22"/>
        </w:rPr>
      </w:pPr>
      <w:r w:rsidRPr="00BB437B">
        <w:rPr>
          <w:rFonts w:cs="Arial"/>
          <w:sz w:val="20"/>
          <w:szCs w:val="22"/>
        </w:rPr>
        <w:t>Prefeito Municipal</w:t>
      </w:r>
    </w:p>
    <w:p w:rsidR="00870F70" w:rsidRDefault="00870F70" w:rsidP="00870F70">
      <w:pPr>
        <w:pStyle w:val="Corpodetexto2"/>
        <w:jc w:val="center"/>
        <w:rPr>
          <w:rFonts w:cs="Arial"/>
          <w:sz w:val="20"/>
          <w:szCs w:val="22"/>
        </w:rPr>
      </w:pPr>
    </w:p>
    <w:p w:rsidR="00870F70" w:rsidRPr="00BB437B" w:rsidRDefault="00870F70" w:rsidP="00870F70">
      <w:pPr>
        <w:pStyle w:val="Corpodetexto2"/>
        <w:jc w:val="center"/>
        <w:rPr>
          <w:rFonts w:cs="Arial"/>
          <w:sz w:val="20"/>
          <w:szCs w:val="22"/>
        </w:rPr>
      </w:pPr>
    </w:p>
    <w:p w:rsidR="00870F70" w:rsidRDefault="00870F70" w:rsidP="00870F70">
      <w:pPr>
        <w:pStyle w:val="Corpodetexto2"/>
        <w:jc w:val="center"/>
        <w:rPr>
          <w:rFonts w:cs="Arial"/>
          <w:sz w:val="20"/>
          <w:szCs w:val="22"/>
        </w:rPr>
      </w:pPr>
    </w:p>
    <w:p w:rsidR="00870F70" w:rsidRPr="00BB437B" w:rsidRDefault="00870F70" w:rsidP="00870F70">
      <w:pPr>
        <w:pStyle w:val="Corpodetexto2"/>
        <w:jc w:val="center"/>
        <w:rPr>
          <w:rFonts w:cs="Arial"/>
          <w:sz w:val="20"/>
          <w:szCs w:val="22"/>
        </w:rPr>
      </w:pPr>
    </w:p>
    <w:p w:rsidR="00870F70" w:rsidRPr="00BB437B" w:rsidRDefault="00870F70" w:rsidP="00870F70">
      <w:pPr>
        <w:pStyle w:val="Corpodetexto2"/>
        <w:jc w:val="center"/>
        <w:rPr>
          <w:rFonts w:cs="Arial"/>
          <w:sz w:val="20"/>
          <w:szCs w:val="22"/>
        </w:rPr>
      </w:pPr>
      <w:r w:rsidRPr="00BB437B">
        <w:rPr>
          <w:rFonts w:cs="Arial"/>
          <w:sz w:val="20"/>
          <w:szCs w:val="22"/>
        </w:rPr>
        <w:t>José Dimas da Silva Fonseca</w:t>
      </w:r>
    </w:p>
    <w:p w:rsidR="00870F70" w:rsidRPr="00BB437B" w:rsidRDefault="00870F70" w:rsidP="00870F70">
      <w:pPr>
        <w:pStyle w:val="Corpodetexto2"/>
        <w:jc w:val="center"/>
        <w:rPr>
          <w:rFonts w:cs="Arial"/>
          <w:color w:val="000000"/>
          <w:sz w:val="20"/>
          <w:szCs w:val="22"/>
        </w:rPr>
      </w:pPr>
      <w:r w:rsidRPr="00BB437B">
        <w:rPr>
          <w:rFonts w:cs="Arial"/>
          <w:sz w:val="20"/>
          <w:szCs w:val="22"/>
        </w:rPr>
        <w:t>Chefe de Gabinete</w:t>
      </w:r>
    </w:p>
    <w:p w:rsidR="00870F70" w:rsidRPr="00AD15DC" w:rsidRDefault="00870F70" w:rsidP="00870F70">
      <w:pPr>
        <w:jc w:val="both"/>
        <w:rPr>
          <w:rFonts w:ascii="Arial" w:hAnsi="Arial" w:cs="Arial"/>
          <w:sz w:val="20"/>
        </w:rPr>
      </w:pPr>
    </w:p>
    <w:p w:rsidR="007C1279" w:rsidRPr="00BB437B" w:rsidRDefault="007C1279" w:rsidP="007C1279">
      <w:pPr>
        <w:pStyle w:val="Corpodetexto2"/>
        <w:rPr>
          <w:rFonts w:cs="Arial"/>
          <w:sz w:val="20"/>
          <w:szCs w:val="22"/>
        </w:rPr>
      </w:pPr>
    </w:p>
    <w:sectPr w:rsidR="007C1279" w:rsidRPr="00BB437B" w:rsidSect="00B20A84">
      <w:headerReference w:type="default" r:id="rId8"/>
      <w:footerReference w:type="default" r:id="rId9"/>
      <w:pgSz w:w="11906" w:h="16838"/>
      <w:pgMar w:top="2552" w:right="1701" w:bottom="1417"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78B" w:rsidRDefault="00F2578B" w:rsidP="006F483A">
      <w:pPr>
        <w:spacing w:after="0" w:line="240" w:lineRule="auto"/>
      </w:pPr>
      <w:r>
        <w:separator/>
      </w:r>
    </w:p>
  </w:endnote>
  <w:endnote w:type="continuationSeparator" w:id="0">
    <w:p w:rsidR="00F2578B" w:rsidRDefault="00F2578B" w:rsidP="006F48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A84" w:rsidRDefault="000453F4" w:rsidP="00B20A84">
    <w:pPr>
      <w:pStyle w:val="Rodap"/>
      <w:ind w:left="-1701"/>
    </w:pPr>
    <w:r>
      <w:rPr>
        <w:noProof/>
        <w:lang w:eastAsia="pt-BR"/>
      </w:rPr>
      <w:drawing>
        <wp:inline distT="0" distB="0" distL="0" distR="0">
          <wp:extent cx="7565390" cy="1132205"/>
          <wp:effectExtent l="19050" t="0" r="0" b="0"/>
          <wp:docPr id="2" name="Imagem 25" descr="Timbrado Chefia de Gabine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Timbrado Chefia de Gabinete-02"/>
                  <pic:cNvPicPr>
                    <a:picLocks noChangeAspect="1" noChangeArrowheads="1"/>
                  </pic:cNvPicPr>
                </pic:nvPicPr>
                <pic:blipFill>
                  <a:blip r:embed="rId1"/>
                  <a:srcRect/>
                  <a:stretch>
                    <a:fillRect/>
                  </a:stretch>
                </pic:blipFill>
                <pic:spPr bwMode="auto">
                  <a:xfrm>
                    <a:off x="0" y="0"/>
                    <a:ext cx="7565390" cy="113220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78B" w:rsidRDefault="00F2578B" w:rsidP="006F483A">
      <w:pPr>
        <w:spacing w:after="0" w:line="240" w:lineRule="auto"/>
      </w:pPr>
      <w:r>
        <w:separator/>
      </w:r>
    </w:p>
  </w:footnote>
  <w:footnote w:type="continuationSeparator" w:id="0">
    <w:p w:rsidR="00F2578B" w:rsidRDefault="00F2578B" w:rsidP="006F48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DD6" w:rsidRPr="00B20A84" w:rsidRDefault="000453F4" w:rsidP="00B20A84">
    <w:pPr>
      <w:pStyle w:val="Cabealho"/>
      <w:ind w:left="-1701"/>
    </w:pPr>
    <w:r>
      <w:rPr>
        <w:noProof/>
        <w:lang w:eastAsia="pt-BR"/>
      </w:rPr>
      <w:drawing>
        <wp:inline distT="0" distB="0" distL="0" distR="0">
          <wp:extent cx="7511415" cy="1316990"/>
          <wp:effectExtent l="19050" t="0" r="0" b="0"/>
          <wp:docPr id="1" name="Imagem 24" descr="Timbrado Chefia de Gabin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Timbrado Chefia de Gabinete-01"/>
                  <pic:cNvPicPr>
                    <a:picLocks noChangeAspect="1" noChangeArrowheads="1"/>
                  </pic:cNvPicPr>
                </pic:nvPicPr>
                <pic:blipFill>
                  <a:blip r:embed="rId1"/>
                  <a:srcRect/>
                  <a:stretch>
                    <a:fillRect/>
                  </a:stretch>
                </pic:blipFill>
                <pic:spPr bwMode="auto">
                  <a:xfrm>
                    <a:off x="0" y="0"/>
                    <a:ext cx="7511415" cy="131699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26301"/>
    <w:rsid w:val="00006A6C"/>
    <w:rsid w:val="0002012F"/>
    <w:rsid w:val="00021A85"/>
    <w:rsid w:val="00031CD8"/>
    <w:rsid w:val="00037806"/>
    <w:rsid w:val="000453F4"/>
    <w:rsid w:val="00051F19"/>
    <w:rsid w:val="000911C1"/>
    <w:rsid w:val="000A74D9"/>
    <w:rsid w:val="000D7107"/>
    <w:rsid w:val="000E553E"/>
    <w:rsid w:val="00125A7F"/>
    <w:rsid w:val="00131154"/>
    <w:rsid w:val="00133532"/>
    <w:rsid w:val="001A5CC6"/>
    <w:rsid w:val="001B16FA"/>
    <w:rsid w:val="001B442F"/>
    <w:rsid w:val="001E20AB"/>
    <w:rsid w:val="001E6295"/>
    <w:rsid w:val="0022171E"/>
    <w:rsid w:val="00246346"/>
    <w:rsid w:val="002624F1"/>
    <w:rsid w:val="002C330F"/>
    <w:rsid w:val="002F00E0"/>
    <w:rsid w:val="00302EA3"/>
    <w:rsid w:val="003427AF"/>
    <w:rsid w:val="003869FB"/>
    <w:rsid w:val="00396F6A"/>
    <w:rsid w:val="003A3485"/>
    <w:rsid w:val="003D0DF0"/>
    <w:rsid w:val="003E2F88"/>
    <w:rsid w:val="003F1FAF"/>
    <w:rsid w:val="003F1FD3"/>
    <w:rsid w:val="004029D4"/>
    <w:rsid w:val="00407B64"/>
    <w:rsid w:val="0042015D"/>
    <w:rsid w:val="00442881"/>
    <w:rsid w:val="0045242E"/>
    <w:rsid w:val="00460182"/>
    <w:rsid w:val="00482690"/>
    <w:rsid w:val="004A1DCE"/>
    <w:rsid w:val="004A5F18"/>
    <w:rsid w:val="004A5F6B"/>
    <w:rsid w:val="004E16F7"/>
    <w:rsid w:val="00504262"/>
    <w:rsid w:val="00504380"/>
    <w:rsid w:val="00513ED6"/>
    <w:rsid w:val="005403E1"/>
    <w:rsid w:val="00542AB5"/>
    <w:rsid w:val="00545217"/>
    <w:rsid w:val="00546492"/>
    <w:rsid w:val="005903C0"/>
    <w:rsid w:val="00591D3F"/>
    <w:rsid w:val="005B5DD7"/>
    <w:rsid w:val="005C2143"/>
    <w:rsid w:val="005E320A"/>
    <w:rsid w:val="005E506A"/>
    <w:rsid w:val="0060364B"/>
    <w:rsid w:val="00605AF8"/>
    <w:rsid w:val="00622595"/>
    <w:rsid w:val="006729F3"/>
    <w:rsid w:val="00684AB8"/>
    <w:rsid w:val="006B46E2"/>
    <w:rsid w:val="006D4A32"/>
    <w:rsid w:val="006F483A"/>
    <w:rsid w:val="00726301"/>
    <w:rsid w:val="007320CB"/>
    <w:rsid w:val="007327A0"/>
    <w:rsid w:val="00751DF7"/>
    <w:rsid w:val="007656EE"/>
    <w:rsid w:val="00765A32"/>
    <w:rsid w:val="00775AB1"/>
    <w:rsid w:val="00792F52"/>
    <w:rsid w:val="007B2066"/>
    <w:rsid w:val="007C1279"/>
    <w:rsid w:val="00801F02"/>
    <w:rsid w:val="00823FDB"/>
    <w:rsid w:val="00870F70"/>
    <w:rsid w:val="00892EC4"/>
    <w:rsid w:val="008B280F"/>
    <w:rsid w:val="008E4D65"/>
    <w:rsid w:val="00910B9B"/>
    <w:rsid w:val="0091628F"/>
    <w:rsid w:val="00941DCD"/>
    <w:rsid w:val="00993015"/>
    <w:rsid w:val="009A2F0F"/>
    <w:rsid w:val="009D5BD2"/>
    <w:rsid w:val="009E7165"/>
    <w:rsid w:val="00A04835"/>
    <w:rsid w:val="00A07DBC"/>
    <w:rsid w:val="00A3384E"/>
    <w:rsid w:val="00A53B7A"/>
    <w:rsid w:val="00A65B33"/>
    <w:rsid w:val="00AB5C0C"/>
    <w:rsid w:val="00AD051C"/>
    <w:rsid w:val="00AD15DC"/>
    <w:rsid w:val="00AE2DB1"/>
    <w:rsid w:val="00AF21CE"/>
    <w:rsid w:val="00B14584"/>
    <w:rsid w:val="00B20A84"/>
    <w:rsid w:val="00B25E98"/>
    <w:rsid w:val="00B54FBE"/>
    <w:rsid w:val="00B957EE"/>
    <w:rsid w:val="00B961E5"/>
    <w:rsid w:val="00BA0FB4"/>
    <w:rsid w:val="00BA39FA"/>
    <w:rsid w:val="00BE560B"/>
    <w:rsid w:val="00C14691"/>
    <w:rsid w:val="00C32E61"/>
    <w:rsid w:val="00C55C21"/>
    <w:rsid w:val="00C63FCF"/>
    <w:rsid w:val="00C804BC"/>
    <w:rsid w:val="00C927C3"/>
    <w:rsid w:val="00CA29B5"/>
    <w:rsid w:val="00CB1939"/>
    <w:rsid w:val="00CC49BC"/>
    <w:rsid w:val="00CE07E9"/>
    <w:rsid w:val="00CE39A8"/>
    <w:rsid w:val="00CF5574"/>
    <w:rsid w:val="00CF5C5B"/>
    <w:rsid w:val="00CF6543"/>
    <w:rsid w:val="00D308C1"/>
    <w:rsid w:val="00D52032"/>
    <w:rsid w:val="00D564BC"/>
    <w:rsid w:val="00DB7FB6"/>
    <w:rsid w:val="00DD4481"/>
    <w:rsid w:val="00DE66DD"/>
    <w:rsid w:val="00DF4409"/>
    <w:rsid w:val="00DF5724"/>
    <w:rsid w:val="00E02636"/>
    <w:rsid w:val="00E079F3"/>
    <w:rsid w:val="00E15DA2"/>
    <w:rsid w:val="00E3203A"/>
    <w:rsid w:val="00E34D9E"/>
    <w:rsid w:val="00E55549"/>
    <w:rsid w:val="00E67643"/>
    <w:rsid w:val="00EA6305"/>
    <w:rsid w:val="00EE5CD8"/>
    <w:rsid w:val="00EE6C8C"/>
    <w:rsid w:val="00EF3B86"/>
    <w:rsid w:val="00F226F2"/>
    <w:rsid w:val="00F2578B"/>
    <w:rsid w:val="00F41856"/>
    <w:rsid w:val="00F95DAC"/>
    <w:rsid w:val="00FB469F"/>
    <w:rsid w:val="00FB5444"/>
    <w:rsid w:val="00FC294D"/>
    <w:rsid w:val="00FC3AEA"/>
    <w:rsid w:val="00FD3DD6"/>
    <w:rsid w:val="00FD534B"/>
    <w:rsid w:val="00FD67BD"/>
    <w:rsid w:val="00FE6120"/>
    <w:rsid w:val="00FE7C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70"/>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26301"/>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726301"/>
    <w:rPr>
      <w:color w:val="0000FF"/>
      <w:u w:val="single"/>
    </w:rPr>
  </w:style>
  <w:style w:type="character" w:styleId="Forte">
    <w:name w:val="Strong"/>
    <w:basedOn w:val="Fontepargpadro"/>
    <w:uiPriority w:val="22"/>
    <w:qFormat/>
    <w:rsid w:val="00726301"/>
    <w:rPr>
      <w:b/>
      <w:bCs/>
    </w:rPr>
  </w:style>
  <w:style w:type="paragraph" w:styleId="Cabealho">
    <w:name w:val="header"/>
    <w:basedOn w:val="Normal"/>
    <w:link w:val="CabealhoChar"/>
    <w:uiPriority w:val="99"/>
    <w:unhideWhenUsed/>
    <w:rsid w:val="006F48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F483A"/>
  </w:style>
  <w:style w:type="paragraph" w:styleId="Rodap">
    <w:name w:val="footer"/>
    <w:basedOn w:val="Normal"/>
    <w:link w:val="RodapChar"/>
    <w:uiPriority w:val="99"/>
    <w:unhideWhenUsed/>
    <w:rsid w:val="006F483A"/>
    <w:pPr>
      <w:tabs>
        <w:tab w:val="center" w:pos="4252"/>
        <w:tab w:val="right" w:pos="8504"/>
      </w:tabs>
      <w:spacing w:after="0" w:line="240" w:lineRule="auto"/>
    </w:pPr>
  </w:style>
  <w:style w:type="character" w:customStyle="1" w:styleId="RodapChar">
    <w:name w:val="Rodapé Char"/>
    <w:basedOn w:val="Fontepargpadro"/>
    <w:link w:val="Rodap"/>
    <w:uiPriority w:val="99"/>
    <w:rsid w:val="006F483A"/>
  </w:style>
  <w:style w:type="paragraph" w:styleId="Corpodetexto2">
    <w:name w:val="Body Text 2"/>
    <w:basedOn w:val="Normal"/>
    <w:link w:val="Corpodetexto2Char"/>
    <w:semiHidden/>
    <w:rsid w:val="00FD3DD6"/>
    <w:pPr>
      <w:tabs>
        <w:tab w:val="left" w:pos="2880"/>
      </w:tabs>
      <w:spacing w:after="0" w:line="240" w:lineRule="auto"/>
    </w:pPr>
    <w:rPr>
      <w:rFonts w:ascii="Arial" w:eastAsia="Times New Roman" w:hAnsi="Arial"/>
      <w:sz w:val="28"/>
      <w:szCs w:val="20"/>
      <w:lang w:eastAsia="pt-BR"/>
    </w:rPr>
  </w:style>
  <w:style w:type="character" w:customStyle="1" w:styleId="Corpodetexto2Char">
    <w:name w:val="Corpo de texto 2 Char"/>
    <w:basedOn w:val="Fontepargpadro"/>
    <w:link w:val="Corpodetexto2"/>
    <w:semiHidden/>
    <w:rsid w:val="00FD3DD6"/>
    <w:rPr>
      <w:rFonts w:ascii="Arial" w:eastAsia="Times New Roman" w:hAnsi="Arial" w:cs="Times New Roman"/>
      <w:sz w:val="28"/>
      <w:szCs w:val="20"/>
      <w:lang w:eastAsia="pt-BR"/>
    </w:rPr>
  </w:style>
  <w:style w:type="paragraph" w:styleId="Textodebalo">
    <w:name w:val="Balloon Text"/>
    <w:basedOn w:val="Normal"/>
    <w:link w:val="TextodebaloChar"/>
    <w:uiPriority w:val="99"/>
    <w:semiHidden/>
    <w:unhideWhenUsed/>
    <w:rsid w:val="00870F7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0F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266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egislacao.planalto.gov.br/legisla/legislacao.nsf/Viw_Identificacao/lei%207.732-1989?OpenDocumen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E3294-8B6E-4D3A-925C-5F3AD093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3724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4405</CharactersWithSpaces>
  <SharedDoc>false</SharedDoc>
  <HLinks>
    <vt:vector size="6" baseType="variant">
      <vt:variant>
        <vt:i4>7274503</vt:i4>
      </vt:variant>
      <vt:variant>
        <vt:i4>0</vt:i4>
      </vt:variant>
      <vt:variant>
        <vt:i4>0</vt:i4>
      </vt:variant>
      <vt:variant>
        <vt:i4>5</vt:i4>
      </vt:variant>
      <vt:variant>
        <vt:lpwstr>http://legislacao.planalto.gov.br/legisla/legislacao.nsf/Viw_Identificacao/lei 7.732-1989?OpenDocument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pmpa</dc:creator>
  <cp:lastModifiedBy>usuario</cp:lastModifiedBy>
  <cp:revision>2</cp:revision>
  <cp:lastPrinted>2017-04-03T17:19:00Z</cp:lastPrinted>
  <dcterms:created xsi:type="dcterms:W3CDTF">2017-04-19T17:07:00Z</dcterms:created>
  <dcterms:modified xsi:type="dcterms:W3CDTF">2017-04-19T17:07:00Z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1788677386</vt:i4>
  </property>
  <property fmtid="{D5CDD505-2E9C-101B-9397-08002B2CF9AE}" pid="3" name="_NewReviewCycle">
    <vt:lpwstr/>
  </property>
  <property fmtid="{D5CDD505-2E9C-101B-9397-08002B2CF9AE}" pid="4" name="_EmailSubject">
    <vt:lpwstr>PL UNIÃO QUÍMICA</vt:lpwstr>
  </property>
  <property fmtid="{D5CDD505-2E9C-101B-9397-08002B2CF9AE}" pid="5" name="_AuthorEmail">
    <vt:lpwstr>demetriusbeltrao@uol.com.br</vt:lpwstr>
  </property>
  <property fmtid="{D5CDD505-2E9C-101B-9397-08002B2CF9AE}" pid="6" name="_AuthorEmailDisplayName">
    <vt:lpwstr>Demétrius Beltrão</vt:lpwstr>
  </property>
  <property fmtid="{D5CDD505-2E9C-101B-9397-08002B2CF9AE}" pid="7" name="_ReviewingToolsShownOnce">
    <vt:lpwstr/>
  </property>
</Properties>
</file>