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031 ao Substitutivo Nº 001 ao Projeto de Lei Nº 00735/2015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Subvenção a “Creche Antônio Rafael Andery”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0207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 02.07.0212.36.10.007.006 –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3.3.50.43.00 –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 366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R$ 225.222,80 (Duzentos e vinte cinco mil, duzentos e vinte e dois reais e oitenta centavos)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0207–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 02.07.02.12.36.10.007.50 – Vencimentos e vantagens fixas.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31.90.11 – Vencimentos e vantagens fixas.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 375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R$ 225.222,80 (Duzentos e vinte cinco mil, duzentos e vinte e dois reais e oitenta centavos)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Dulcinéia  Costa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 recurso acrescido na dotação se destina a subvenção à Creche Antônio Rafael Andery, tendo em vista que não foi alocado recursos para a Entidade. A Creche presta excelentes serviços há mais de 30 anos na área de Educação Infantil (de 0 a 4 anos) para a comunidade.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Dulcinéia  Costa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