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9" w:rsidRDefault="00952603" w:rsidP="0015087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D90465">
        <w:rPr>
          <w:rFonts w:ascii="Times New Roman" w:hAnsi="Times New Roman" w:cs="Times New Roman"/>
          <w:b/>
          <w:sz w:val="24"/>
          <w:szCs w:val="24"/>
        </w:rPr>
        <w:t>7101</w:t>
      </w:r>
      <w:r w:rsidR="00770BB9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B9">
        <w:rPr>
          <w:rFonts w:ascii="Times New Roman" w:hAnsi="Times New Roman" w:cs="Times New Roman"/>
          <w:b/>
          <w:sz w:val="24"/>
          <w:szCs w:val="24"/>
        </w:rPr>
        <w:t>201</w:t>
      </w:r>
      <w:r w:rsidR="002D3AF3">
        <w:rPr>
          <w:rFonts w:ascii="Times New Roman" w:hAnsi="Times New Roman" w:cs="Times New Roman"/>
          <w:b/>
          <w:sz w:val="24"/>
          <w:szCs w:val="24"/>
        </w:rPr>
        <w:t>5</w:t>
      </w:r>
    </w:p>
    <w:p w:rsidR="00A12E19" w:rsidRDefault="00A12E19" w:rsidP="0015087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87B" w:rsidRPr="0015087B" w:rsidRDefault="00952603" w:rsidP="0015087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EXTINÇÃO E CRIAÇÃO DE CARGOS 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D86142">
        <w:rPr>
          <w:rFonts w:ascii="Times New Roman" w:hAnsi="Times New Roman" w:cs="Times New Roman"/>
          <w:b/>
          <w:sz w:val="24"/>
          <w:szCs w:val="24"/>
        </w:rPr>
        <w:t>FUNÇÕES GRATIFICADAS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1A">
        <w:rPr>
          <w:rFonts w:ascii="Times New Roman" w:hAnsi="Times New Roman" w:cs="Times New Roman"/>
          <w:b/>
          <w:sz w:val="24"/>
          <w:szCs w:val="24"/>
        </w:rPr>
        <w:t>CONSTANTES D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5087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>Nº</w:t>
      </w:r>
      <w:r w:rsidR="0015087B">
        <w:rPr>
          <w:rFonts w:ascii="Times New Roman" w:hAnsi="Times New Roman" w:cs="Times New Roman"/>
          <w:b/>
          <w:sz w:val="24"/>
          <w:szCs w:val="24"/>
        </w:rPr>
        <w:t xml:space="preserve"> 5.412/2013 </w:t>
      </w:r>
      <w:r w:rsidR="0015087B" w:rsidRPr="0015087B">
        <w:rPr>
          <w:rFonts w:ascii="Times New Roman" w:hAnsi="Times New Roman" w:cs="Times New Roman"/>
          <w:b/>
          <w:sz w:val="24"/>
          <w:szCs w:val="24"/>
        </w:rPr>
        <w:t>E CONTÉM OUTRAS PROVIDÊNCIAS.</w:t>
      </w:r>
    </w:p>
    <w:p w:rsidR="0065729C" w:rsidRPr="0065729C" w:rsidRDefault="0065729C" w:rsidP="0065729C">
      <w:pPr>
        <w:ind w:right="567" w:firstLine="2835"/>
        <w:jc w:val="both"/>
        <w:rPr>
          <w:rFonts w:ascii="Times New Roman" w:hAnsi="Times New Roman" w:cs="Times New Roman"/>
        </w:rPr>
      </w:pPr>
    </w:p>
    <w:p w:rsidR="0065729C" w:rsidRDefault="0065729C" w:rsidP="002F4E05">
      <w:pPr>
        <w:spacing w:after="0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5729C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43819" w:rsidRPr="0065729C" w:rsidRDefault="00643819" w:rsidP="0064381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6BB3" w:rsidRDefault="004A5A76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B3">
        <w:rPr>
          <w:rFonts w:ascii="Times New Roman" w:hAnsi="Times New Roman" w:cs="Times New Roman"/>
          <w:sz w:val="24"/>
          <w:szCs w:val="24"/>
        </w:rPr>
        <w:t>Fica</w:t>
      </w:r>
      <w:r w:rsidR="00124A26">
        <w:rPr>
          <w:rFonts w:ascii="Times New Roman" w:hAnsi="Times New Roman" w:cs="Times New Roman"/>
          <w:sz w:val="24"/>
          <w:szCs w:val="24"/>
        </w:rPr>
        <w:t>m</w:t>
      </w:r>
      <w:r w:rsidR="002D6BB3">
        <w:rPr>
          <w:rFonts w:ascii="Times New Roman" w:hAnsi="Times New Roman" w:cs="Times New Roman"/>
          <w:sz w:val="24"/>
          <w:szCs w:val="24"/>
        </w:rPr>
        <w:t xml:space="preserve"> criado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>, através desta Lei, 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cargo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 w:rsidRPr="002D6BB3">
        <w:rPr>
          <w:rFonts w:ascii="Times New Roman" w:hAnsi="Times New Roman" w:cs="Times New Roman"/>
          <w:sz w:val="24"/>
          <w:szCs w:val="24"/>
        </w:rPr>
        <w:t xml:space="preserve"> </w:t>
      </w:r>
      <w:r w:rsidR="002D6BB3">
        <w:rPr>
          <w:rFonts w:ascii="Times New Roman" w:hAnsi="Times New Roman" w:cs="Times New Roman"/>
          <w:sz w:val="24"/>
          <w:szCs w:val="24"/>
        </w:rPr>
        <w:t>em comissão de recrutamento amplo de Coordenador d</w:t>
      </w:r>
      <w:r w:rsidR="00124A26">
        <w:rPr>
          <w:rFonts w:ascii="Times New Roman" w:hAnsi="Times New Roman" w:cs="Times New Roman"/>
          <w:sz w:val="24"/>
          <w:szCs w:val="24"/>
        </w:rPr>
        <w:t>o Museu e Galeria</w:t>
      </w:r>
      <w:r w:rsidR="00AD47F5">
        <w:rPr>
          <w:rFonts w:ascii="Times New Roman" w:hAnsi="Times New Roman" w:cs="Times New Roman"/>
          <w:sz w:val="24"/>
          <w:szCs w:val="24"/>
        </w:rPr>
        <w:t xml:space="preserve"> de Arte</w:t>
      </w:r>
      <w:r w:rsidR="00124A26">
        <w:rPr>
          <w:rFonts w:ascii="Times New Roman" w:hAnsi="Times New Roman" w:cs="Times New Roman"/>
          <w:sz w:val="24"/>
          <w:szCs w:val="24"/>
        </w:rPr>
        <w:t>, código CM-03</w:t>
      </w:r>
      <w:r w:rsidR="002F4E05">
        <w:rPr>
          <w:rFonts w:ascii="Times New Roman" w:hAnsi="Times New Roman" w:cs="Times New Roman"/>
          <w:sz w:val="24"/>
          <w:szCs w:val="24"/>
        </w:rPr>
        <w:t>,</w:t>
      </w:r>
      <w:r w:rsidR="00124A26">
        <w:rPr>
          <w:rFonts w:ascii="Times New Roman" w:hAnsi="Times New Roman" w:cs="Times New Roman"/>
          <w:sz w:val="24"/>
          <w:szCs w:val="24"/>
        </w:rPr>
        <w:t xml:space="preserve"> e</w:t>
      </w:r>
      <w:r w:rsidR="002D6BB3">
        <w:rPr>
          <w:rFonts w:ascii="Times New Roman" w:hAnsi="Times New Roman" w:cs="Times New Roman"/>
          <w:sz w:val="24"/>
          <w:szCs w:val="24"/>
        </w:rPr>
        <w:t xml:space="preserve"> </w:t>
      </w:r>
      <w:r w:rsidR="00124A26">
        <w:rPr>
          <w:rFonts w:ascii="Times New Roman" w:hAnsi="Times New Roman" w:cs="Times New Roman"/>
          <w:sz w:val="24"/>
          <w:szCs w:val="24"/>
        </w:rPr>
        <w:t>Assessor Adjunto do Legislativo, código CM-05, que comporão</w:t>
      </w:r>
      <w:r w:rsidR="002D6BB3">
        <w:rPr>
          <w:rFonts w:ascii="Times New Roman" w:hAnsi="Times New Roman" w:cs="Times New Roman"/>
          <w:sz w:val="24"/>
          <w:szCs w:val="24"/>
        </w:rPr>
        <w:t xml:space="preserve"> o Grupo Ocupacional </w:t>
      </w:r>
      <w:r w:rsidR="00124A26">
        <w:rPr>
          <w:rFonts w:ascii="Times New Roman" w:hAnsi="Times New Roman" w:cs="Times New Roman"/>
          <w:sz w:val="24"/>
          <w:szCs w:val="24"/>
        </w:rPr>
        <w:t>Gabinete da Presidência</w:t>
      </w:r>
      <w:r w:rsidR="002D6BB3">
        <w:rPr>
          <w:rFonts w:ascii="Times New Roman" w:hAnsi="Times New Roman" w:cs="Times New Roman"/>
          <w:sz w:val="24"/>
          <w:szCs w:val="24"/>
        </w:rPr>
        <w:t>, com vencimento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básico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definido</w:t>
      </w:r>
      <w:r w:rsidR="00124A26">
        <w:rPr>
          <w:rFonts w:ascii="Times New Roman" w:hAnsi="Times New Roman" w:cs="Times New Roman"/>
          <w:sz w:val="24"/>
          <w:szCs w:val="24"/>
        </w:rPr>
        <w:t>s</w:t>
      </w:r>
      <w:r w:rsidR="002D6BB3">
        <w:rPr>
          <w:rFonts w:ascii="Times New Roman" w:hAnsi="Times New Roman" w:cs="Times New Roman"/>
          <w:sz w:val="24"/>
          <w:szCs w:val="24"/>
        </w:rPr>
        <w:t xml:space="preserve"> conforme disposto no Anexo III da Lei nº 5.412/2013, e atribuições definidas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A26" w:rsidRDefault="00124A26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2º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Ficam criados, através desta Lei, os cargos</w:t>
      </w:r>
      <w:r w:rsidRPr="002D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Gerente de Produção Jornalística, código CM-03</w:t>
      </w:r>
      <w:r w:rsidR="002F4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Assessor de Comunicação Parlamentar, código CM-06, que comporão o Grupo Ocupacional Departamento de Comunicação, com vencimentos básicos definidos conforme disposto no Anexo III da Lei nº 5.412/2013, e atribuições definidas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A26" w:rsidRDefault="00124A26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3º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criado, através desta Lei, o cargo</w:t>
      </w:r>
      <w:r w:rsidRPr="002D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Ouvidor Adjunto Legislativo, código CM-06</w:t>
      </w:r>
      <w:r w:rsidR="002F4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comporá o Grupo Ocupacional Ouvidoria Legislativa, com vencimento básico definido conforme disposto no Anexo III da Lei nº 5.412/2013, e atribuições definidas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309" w:rsidRDefault="00894309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>Art. 4º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extinto o cargo</w:t>
      </w:r>
      <w:r w:rsidRPr="002D6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limitado de Coordenador Geral, código CM-02, constante do art. 19 da Lei nº 5.412/2013.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376" w:rsidRDefault="00D8537A" w:rsidP="002F4E05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733F3">
        <w:rPr>
          <w:rFonts w:ascii="Times New Roman" w:hAnsi="Times New Roman" w:cs="Times New Roman"/>
          <w:b/>
          <w:sz w:val="24"/>
          <w:szCs w:val="24"/>
        </w:rPr>
        <w:t>5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2733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criada</w:t>
      </w:r>
      <w:r w:rsidR="002733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através desta Lei, as funções gratificadas de Coordenador Geral, Coordenador Financeiro e Coordenador de Comissões Parlamentares Permanentes, código FG-02, </w:t>
      </w:r>
      <w:r w:rsidR="001D2376" w:rsidRPr="00A65E10">
        <w:rPr>
          <w:rFonts w:ascii="Times New Roman" w:hAnsi="Times New Roman"/>
          <w:sz w:val="24"/>
          <w:szCs w:val="24"/>
        </w:rPr>
        <w:t xml:space="preserve">com o valor da gratificação de </w:t>
      </w:r>
      <w:r w:rsidR="001D2376" w:rsidRPr="00A65E10">
        <w:rPr>
          <w:rFonts w:ascii="Times New Roman" w:hAnsi="Times New Roman"/>
          <w:sz w:val="24"/>
          <w:szCs w:val="24"/>
        </w:rPr>
        <w:lastRenderedPageBreak/>
        <w:t xml:space="preserve">função definida conforme </w:t>
      </w:r>
      <w:r w:rsidR="001D2376" w:rsidRPr="002F4E05">
        <w:rPr>
          <w:rFonts w:ascii="Times New Roman" w:hAnsi="Times New Roman"/>
          <w:sz w:val="24"/>
          <w:szCs w:val="24"/>
        </w:rPr>
        <w:t>Anexo III</w:t>
      </w:r>
      <w:r w:rsidR="001D2376">
        <w:rPr>
          <w:rFonts w:ascii="Times New Roman" w:hAnsi="Times New Roman"/>
          <w:b/>
          <w:sz w:val="24"/>
          <w:szCs w:val="24"/>
        </w:rPr>
        <w:t xml:space="preserve"> </w:t>
      </w:r>
      <w:r w:rsidR="001D2376">
        <w:rPr>
          <w:rFonts w:ascii="Times New Roman" w:hAnsi="Times New Roman" w:cs="Times New Roman"/>
          <w:sz w:val="24"/>
          <w:szCs w:val="24"/>
        </w:rPr>
        <w:t>da Lei nº 5.412/2013</w:t>
      </w:r>
      <w:r w:rsidR="001D2376" w:rsidRPr="00A65E10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19" w:rsidRDefault="002733F3" w:rsidP="002F4E05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Fica criada, através desta Lei, a função gratificada de Gestor de Patrimônio, código FG-01, </w:t>
      </w:r>
      <w:r w:rsidRPr="00A65E10">
        <w:rPr>
          <w:rFonts w:ascii="Times New Roman" w:hAnsi="Times New Roman"/>
          <w:sz w:val="24"/>
          <w:szCs w:val="24"/>
        </w:rPr>
        <w:t xml:space="preserve">com o valor da gratificação de função definida conforme </w:t>
      </w:r>
      <w:r w:rsidRPr="002F4E05">
        <w:rPr>
          <w:rFonts w:ascii="Times New Roman" w:hAnsi="Times New Roman"/>
          <w:sz w:val="24"/>
          <w:szCs w:val="24"/>
        </w:rPr>
        <w:t>Anexo 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Lei nº 5.412/2013</w:t>
      </w:r>
      <w:r w:rsidRPr="00A65E10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643819" w:rsidRDefault="00643819" w:rsidP="002F4E0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extinta a função gratificada de Ouvidor Adjunto Legislativo, código FG-01, constante do art. 16 da Lei nº 5.412/2013.</w:t>
      </w:r>
    </w:p>
    <w:p w:rsidR="00643819" w:rsidRDefault="00643819" w:rsidP="0064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819" w:rsidRDefault="00643819" w:rsidP="002F4E05">
      <w:pPr>
        <w:tabs>
          <w:tab w:val="left" w:pos="0"/>
        </w:tabs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 o requisito mínimo de provimento do cargo</w:t>
      </w:r>
      <w:r w:rsidRPr="0027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Assessor Especial da Presidência, código CM-0</w:t>
      </w:r>
      <w:r w:rsidR="009D11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de Curso Superior Completo para Ensino Médio Completo.</w:t>
      </w:r>
    </w:p>
    <w:p w:rsidR="00C1325A" w:rsidRDefault="00C1325A" w:rsidP="002F4E05">
      <w:pPr>
        <w:tabs>
          <w:tab w:val="left" w:pos="0"/>
        </w:tabs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1325A" w:rsidRDefault="00C1325A" w:rsidP="00C1325A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430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94309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O art. 13 da Lei 5.412/2013 passa a vigorar com a seguinte redação:</w:t>
      </w:r>
    </w:p>
    <w:p w:rsidR="00C1325A" w:rsidRDefault="00C1325A" w:rsidP="00C13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25A" w:rsidRDefault="00C1325A" w:rsidP="00C1325A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13. (...)</w:t>
      </w:r>
    </w:p>
    <w:p w:rsidR="00C1325A" w:rsidRPr="00245ADF" w:rsidRDefault="00C1325A" w:rsidP="00C132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1325A" w:rsidRDefault="00C1325A" w:rsidP="00C1325A">
      <w:pPr>
        <w:tabs>
          <w:tab w:val="left" w:pos="0"/>
        </w:tabs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35A04">
        <w:rPr>
          <w:rFonts w:ascii="Times New Roman" w:hAnsi="Times New Roman"/>
          <w:sz w:val="24"/>
          <w:szCs w:val="24"/>
          <w:lang w:eastAsia="pt-BR"/>
        </w:rPr>
        <w:t xml:space="preserve">§ </w:t>
      </w:r>
      <w:proofErr w:type="gramStart"/>
      <w:r w:rsidRPr="00D35A04">
        <w:rPr>
          <w:rFonts w:ascii="Times New Roman" w:hAnsi="Times New Roman"/>
          <w:sz w:val="24"/>
          <w:szCs w:val="24"/>
          <w:lang w:eastAsia="pt-BR"/>
        </w:rPr>
        <w:t>7º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É vedado ao servidor ocupante de cargo em comissão de recrutamento limitado ou função gratificada </w:t>
      </w:r>
      <w:r w:rsidRPr="00233314">
        <w:rPr>
          <w:rFonts w:ascii="Times New Roman" w:hAnsi="Times New Roman"/>
          <w:sz w:val="24"/>
          <w:szCs w:val="24"/>
          <w:lang w:eastAsia="pt-BR"/>
        </w:rPr>
        <w:t>compor as Comissões Permanentes de Servidores, sendo permitida a participação em Comissões Temporárias de Servidores.</w:t>
      </w:r>
      <w:r>
        <w:rPr>
          <w:rFonts w:ascii="Times New Roman" w:hAnsi="Times New Roman"/>
          <w:sz w:val="24"/>
          <w:szCs w:val="24"/>
          <w:lang w:eastAsia="pt-BR"/>
        </w:rPr>
        <w:t>”</w:t>
      </w:r>
      <w:proofErr w:type="gramEnd"/>
    </w:p>
    <w:p w:rsidR="002F4E05" w:rsidRDefault="002F4E05" w:rsidP="004A5A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10</w:t>
      </w:r>
      <w:r w:rsidRPr="00617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6A2">
        <w:rPr>
          <w:rFonts w:ascii="Times New Roman" w:hAnsi="Times New Roman" w:cs="Times New Roman"/>
          <w:sz w:val="24"/>
          <w:szCs w:val="24"/>
        </w:rPr>
        <w:t>O Art. 1º da Lei nº 5.412/2013 passa a vigorar com a seguinte redação:</w:t>
      </w:r>
    </w:p>
    <w:p w:rsidR="006176A2" w:rsidRPr="009D1128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1128">
        <w:rPr>
          <w:rFonts w:ascii="Times New Roman" w:hAnsi="Times New Roman" w:cs="Times New Roman"/>
          <w:sz w:val="24"/>
          <w:szCs w:val="24"/>
        </w:rPr>
        <w:t>“Art. 1º (...)</w:t>
      </w:r>
    </w:p>
    <w:p w:rsidR="00082ADB" w:rsidRPr="009D1128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1128">
        <w:rPr>
          <w:rFonts w:ascii="Times New Roman" w:hAnsi="Times New Roman" w:cs="Times New Roman"/>
          <w:sz w:val="24"/>
          <w:szCs w:val="24"/>
        </w:rPr>
        <w:t xml:space="preserve">IV – GABINETE DA PRESIDÊNCIA </w:t>
      </w:r>
    </w:p>
    <w:p w:rsidR="006176A2" w:rsidRPr="009D1128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D1128">
        <w:rPr>
          <w:rFonts w:ascii="Times New Roman" w:hAnsi="Times New Roman" w:cs="Times New Roman"/>
          <w:sz w:val="24"/>
          <w:szCs w:val="24"/>
        </w:rPr>
        <w:t>(…)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d) Coordenador do Museu Histórico e Galeria de Arte (...)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g) Assistente Especial da Presidência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VII – DEPARTAMENTO DE COMUNICAÇÃO</w:t>
      </w:r>
    </w:p>
    <w:p w:rsidR="006176A2" w:rsidRPr="006176A2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>(...)</w:t>
      </w:r>
    </w:p>
    <w:p w:rsidR="00082ADB" w:rsidRDefault="006176A2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76A2">
        <w:rPr>
          <w:rFonts w:ascii="Times New Roman" w:hAnsi="Times New Roman" w:cs="Times New Roman"/>
          <w:sz w:val="24"/>
          <w:szCs w:val="24"/>
        </w:rPr>
        <w:t xml:space="preserve">e) </w:t>
      </w:r>
      <w:r w:rsidR="00082ADB">
        <w:rPr>
          <w:rFonts w:ascii="Times New Roman" w:hAnsi="Times New Roman" w:cs="Times New Roman"/>
          <w:sz w:val="24"/>
          <w:szCs w:val="24"/>
        </w:rPr>
        <w:t>Gerente de Produção Jornalística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f) Assessor de Comunicação Parlamentar 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DEPARTAMENTO ADMINISTRATIVO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6176A2" w:rsidRPr="006176A2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Gestor de Patrimônio</w:t>
      </w:r>
      <w:r w:rsidR="006176A2" w:rsidRPr="00617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ADB" w:rsidRDefault="004A5A76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259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1325A">
        <w:rPr>
          <w:rFonts w:ascii="Times New Roman" w:hAnsi="Times New Roman" w:cs="Times New Roman"/>
          <w:b/>
          <w:sz w:val="24"/>
          <w:szCs w:val="24"/>
        </w:rPr>
        <w:t>1</w:t>
      </w:r>
      <w:r w:rsidR="00082ADB">
        <w:rPr>
          <w:rFonts w:ascii="Times New Roman" w:hAnsi="Times New Roman" w:cs="Times New Roman"/>
          <w:b/>
          <w:sz w:val="24"/>
          <w:szCs w:val="24"/>
        </w:rPr>
        <w:t>1</w:t>
      </w:r>
      <w:r w:rsidR="00C1325A" w:rsidRPr="00C1325A">
        <w:rPr>
          <w:rFonts w:ascii="Times New Roman" w:hAnsi="Times New Roman" w:cs="Times New Roman"/>
          <w:sz w:val="24"/>
          <w:szCs w:val="24"/>
        </w:rPr>
        <w:t>.</w:t>
      </w:r>
      <w:r w:rsidR="002F4E05">
        <w:rPr>
          <w:rFonts w:ascii="Times New Roman" w:hAnsi="Times New Roman" w:cs="Times New Roman"/>
          <w:sz w:val="24"/>
          <w:szCs w:val="24"/>
        </w:rPr>
        <w:t xml:space="preserve"> </w:t>
      </w:r>
      <w:r w:rsidR="00082ADB">
        <w:rPr>
          <w:rFonts w:ascii="Times New Roman" w:hAnsi="Times New Roman" w:cs="Times New Roman"/>
          <w:sz w:val="24"/>
          <w:szCs w:val="24"/>
        </w:rPr>
        <w:t>O art. 15 da Lei nº 5.412/2013 passa a vigorar com a seguinte redação:</w:t>
      </w:r>
    </w:p>
    <w:p w:rsidR="004A5A76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7E34">
        <w:rPr>
          <w:rFonts w:ascii="Times New Roman" w:hAnsi="Times New Roman" w:cs="Times New Roman"/>
          <w:sz w:val="24"/>
          <w:szCs w:val="24"/>
        </w:rPr>
        <w:t xml:space="preserve">Art. 15. </w:t>
      </w:r>
      <w:r>
        <w:rPr>
          <w:rFonts w:ascii="Times New Roman" w:hAnsi="Times New Roman" w:cs="Times New Roman"/>
          <w:sz w:val="24"/>
          <w:szCs w:val="24"/>
        </w:rPr>
        <w:t xml:space="preserve">Os ocupantes de cargo em comissão ou função gratificada estão dispensados do registro de freqüência, submetendo-se a regime de dedicação </w:t>
      </w:r>
      <w:r w:rsidR="000C7E34">
        <w:rPr>
          <w:rFonts w:ascii="Times New Roman" w:hAnsi="Times New Roman" w:cs="Times New Roman"/>
          <w:sz w:val="24"/>
          <w:szCs w:val="24"/>
        </w:rPr>
        <w:t>integral ao serviço, podendo ser convocados sempre que houver interesse da Câmara Municipal, vedada a concessão de horas extras, banco de horas ou compensação de serviços extraordinários.”</w:t>
      </w: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ADB" w:rsidRDefault="00082ADB" w:rsidP="002F4E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259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13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 em vigor na data de sua publicação.</w:t>
      </w:r>
    </w:p>
    <w:p w:rsidR="00082ADB" w:rsidRDefault="004A5A76" w:rsidP="00C1325A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603" w:rsidRDefault="00952603" w:rsidP="00C1325A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F25261">
        <w:rPr>
          <w:rFonts w:ascii="Times New Roman" w:hAnsi="Times New Roman" w:cs="Times New Roman"/>
          <w:sz w:val="24"/>
          <w:szCs w:val="24"/>
        </w:rPr>
        <w:t>1</w:t>
      </w:r>
      <w:r w:rsidR="002F4E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25261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25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E05" w:rsidRDefault="002F4E05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82ADB" w:rsidRPr="002F4E05" w:rsidRDefault="00082ADB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52603" w:rsidRP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RAFAEL HUHN</w:t>
      </w:r>
    </w:p>
    <w:p w:rsidR="00952603" w:rsidRPr="002F4E05" w:rsidRDefault="00952603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62594B" w:rsidRPr="002F4E05">
        <w:rPr>
          <w:rFonts w:ascii="Times New Roman" w:hAnsi="Times New Roman" w:cs="Times New Roman"/>
          <w:sz w:val="24"/>
          <w:szCs w:val="24"/>
        </w:rPr>
        <w:t>da Mesa</w:t>
      </w:r>
    </w:p>
    <w:p w:rsid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82ADB" w:rsidRDefault="00082ADB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F4E05" w:rsidRP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F4E05" w:rsidRP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WILSON TADEU LOPES</w:t>
      </w:r>
    </w:p>
    <w:p w:rsidR="002F4E05" w:rsidRP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Vice-Presidente</w:t>
      </w:r>
    </w:p>
    <w:p w:rsid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55546" w:rsidRDefault="00355546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82ADB" w:rsidRPr="002F4E05" w:rsidRDefault="00082ADB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F4E05" w:rsidRP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AYRTON ZORZI</w:t>
      </w:r>
    </w:p>
    <w:p w:rsidR="002F4E05" w:rsidRPr="002F4E05" w:rsidRDefault="002F4E05" w:rsidP="006259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952603" w:rsidRDefault="00952603" w:rsidP="009526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108F7" w:rsidRDefault="008108F7" w:rsidP="004B1469">
      <w:pPr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4A5A76" w:rsidRDefault="00082ADB" w:rsidP="000C7E34">
      <w:pPr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52603" w:rsidRPr="00952603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Os Projetos se justificam para realizar adequações no organograma da Administração desta Casa, tais como a extinção e  adequação de cargos com distorções no enquadramento salarial, substituindo o enquadramento anterior por outro que considera o critério de escolaridade, observando o princípio da impessoalidade e equidade.</w:t>
      </w:r>
    </w:p>
    <w:p w:rsidR="004B21F3" w:rsidRPr="005670D6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Considerou-se também as novas demandas da Câmara Municipal, hoje um órgão público com atividade intensa, com a departamentalização, descentralização e </w:t>
      </w:r>
      <w:proofErr w:type="spellStart"/>
      <w:r w:rsidRPr="005670D6">
        <w:rPr>
          <w:rFonts w:ascii="Times New Roman" w:hAnsi="Times New Roman" w:cs="Times New Roman"/>
          <w:sz w:val="24"/>
          <w:szCs w:val="24"/>
          <w:lang w:eastAsia="pt-BR"/>
        </w:rPr>
        <w:t>consequente</w:t>
      </w:r>
      <w:proofErr w:type="spellEnd"/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 estabelecimento de esferas de responsabilidade, por meio da criação de funções gratificadas e cargos comissionados de recrutamento amplo e limitado com funções de coordenação, chefia e assessoramento, proporcionando maior unidade de comando por meio da hierarquização.</w:t>
      </w:r>
    </w:p>
    <w:p w:rsidR="004B21F3" w:rsidRPr="005670D6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As propostas legislativas buscam melhorar a estrutura parlamentar e aperfeiçoar a Reforma Administrativa de 2013 e trabalham sobre os seguintes Pilares: </w:t>
      </w:r>
    </w:p>
    <w:p w:rsidR="004B21F3" w:rsidRPr="005670D6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1.</w:t>
      </w:r>
      <w:r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Funções Gratificadas:</w:t>
      </w:r>
    </w:p>
    <w:p w:rsidR="004B21F3" w:rsidRDefault="004B21F3" w:rsidP="004B21F3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1.1.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Reformulamos as funções gratificadas dos 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ervidores efetivos buscando dar melhor distribuição das tarefas Financeiras, Administrativas e Legislativa, criando a prevista Função Gratificada de Coordenador Financeiro que terá, dentre as atribuições principais, a eficiência nas prestações de contas desta Casa; cria-se a Função Gratificada para Gestor de Patrimônio que buscará a eficiência na conservação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 manutenção patrimonial; cria-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se a função gratificada de Coordenadoria de Comissões Parlamentares com objetivo de dar suporte técnico às comissões parlamentares permanentes e transforma o Cargo de Coordenador Geral em </w:t>
      </w:r>
      <w:r>
        <w:rPr>
          <w:rFonts w:ascii="Times New Roman" w:hAnsi="Times New Roman" w:cs="Times New Roman"/>
          <w:sz w:val="24"/>
          <w:szCs w:val="24"/>
          <w:lang w:eastAsia="pt-BR"/>
        </w:rPr>
        <w:t>f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unção gratificada propondo equidade no organograma de funções desta Casa. Todas as medidas conterão os gastos com pagamento horas extras muito bem administradas pela Gestão anterior desta Casa; </w:t>
      </w:r>
    </w:p>
    <w:p w:rsidR="004B21F3" w:rsidRPr="005670D6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</w:t>
      </w:r>
      <w:r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Quanto a</w:t>
      </w:r>
      <w:r>
        <w:rPr>
          <w:rFonts w:ascii="Times New Roman" w:hAnsi="Times New Roman" w:cs="Times New Roman"/>
          <w:sz w:val="24"/>
          <w:szCs w:val="24"/>
          <w:lang w:eastAsia="pt-BR"/>
        </w:rPr>
        <w:t>os Cargos de Livre Provimento (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comissionados) </w:t>
      </w:r>
    </w:p>
    <w:p w:rsidR="004B21F3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2.1.</w:t>
      </w:r>
      <w:r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MUSEU e GALERIA DE ARTE: Propõe-se a recriação do Cargo do Museu Histórico e Galeria Ricardo Galvão, sempre ocupad</w:t>
      </w:r>
      <w:r>
        <w:rPr>
          <w:rFonts w:ascii="Times New Roman" w:hAnsi="Times New Roman" w:cs="Times New Roman"/>
          <w:sz w:val="24"/>
          <w:szCs w:val="24"/>
          <w:lang w:eastAsia="pt-BR"/>
        </w:rPr>
        <w:t>o pelo saudoso Alexandre de Araú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jo, promovendo a valorização do Museu com a coordenação de profissional especializado e c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apacitado a altura do que fora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construído até o momento e do qu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se há de ser </w:t>
      </w: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 xml:space="preserve">feito doravante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fomentando a participação da sociedad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e artistas conjuntamente com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a recém-criada “Galeria Ricardo Galvão”</w:t>
      </w:r>
      <w:proofErr w:type="gramEnd"/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; </w:t>
      </w:r>
    </w:p>
    <w:p w:rsidR="004B21F3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2.2.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COMUNICAÇÃO: Inclui no quadro da Casa a Cargo de Gerente de Produção Jornalística e Assessor de Comunicação Parlamentar com foco na divulgação dos trabalhos parlamentares do conjunto do Legislativo e do Gabinete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dos vereadores, preparando o setor de Comunicação, desta Casa, para a implantação da TV aberta, em projeto, prevista para estar funcionando já no primeiro semestre de 2015. </w:t>
      </w:r>
    </w:p>
    <w:p w:rsidR="004B21F3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2.3.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ADMINISTRATIVO: As demais modificações visam adequar as Atribuições do Cargo de Assistente Especial da Presidência, Ouvidoria Adjunta para compor o quadro da recém-criada Ouvidoria; recompor o Gabinete da Presidência com a Assessoria Adjunta Legislativa para dar agilidade aos trabalhos dos vereadores nas atribuições políticas parlamentares que demandem ação da Mesa Diretora.</w:t>
      </w:r>
    </w:p>
    <w:p w:rsidR="004B21F3" w:rsidRPr="005670D6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21F3" w:rsidRPr="005670D6" w:rsidRDefault="004B21F3" w:rsidP="004B21F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Quando da elaboração das presentes propostas legislativas buscou-se a an</w:t>
      </w:r>
      <w:r>
        <w:rPr>
          <w:rFonts w:ascii="Times New Roman" w:hAnsi="Times New Roman" w:cs="Times New Roman"/>
          <w:sz w:val="24"/>
          <w:szCs w:val="24"/>
          <w:lang w:eastAsia="pt-BR"/>
        </w:rPr>
        <w:t>á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lise técnica jurídica para que fossem atendidas as regras Constitucionais, a Lei Orgânica do Município e o Regimento Interno desta Casa, bem como o suporte f</w:t>
      </w:r>
      <w:r>
        <w:rPr>
          <w:rFonts w:ascii="Times New Roman" w:hAnsi="Times New Roman" w:cs="Times New Roman"/>
          <w:sz w:val="24"/>
          <w:szCs w:val="24"/>
          <w:lang w:eastAsia="pt-BR"/>
        </w:rPr>
        <w:t>inanceiro sobre o aspecto da aná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lise impacto orçamentário.</w:t>
      </w:r>
    </w:p>
    <w:p w:rsidR="004B21F3" w:rsidRPr="005670D6" w:rsidRDefault="004B21F3" w:rsidP="004B21F3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21F3" w:rsidRDefault="004B21F3" w:rsidP="004B21F3">
      <w:pPr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Por fim, as adequações propostas buscam o cumprimento dos princípios administrativos da legalidade, moralidade e publicidade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 buscando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 atenção ao interesse público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 na medida de que se aprimoram os serviços </w:t>
      </w:r>
      <w:proofErr w:type="gramStart"/>
      <w:r w:rsidRPr="005670D6">
        <w:rPr>
          <w:rFonts w:ascii="Times New Roman" w:hAnsi="Times New Roman" w:cs="Times New Roman"/>
          <w:sz w:val="24"/>
          <w:szCs w:val="24"/>
          <w:lang w:eastAsia="pt-BR"/>
        </w:rPr>
        <w:t>prestados pelo Poder Legislativo Municipal</w:t>
      </w:r>
      <w:proofErr w:type="gramEnd"/>
      <w:r w:rsidRPr="005670D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4B21F3" w:rsidRDefault="004B21F3" w:rsidP="004B1469">
      <w:pPr>
        <w:ind w:firstLine="2835"/>
        <w:rPr>
          <w:rFonts w:ascii="Times New Roman" w:hAnsi="Times New Roman" w:cs="Times New Roman"/>
          <w:sz w:val="24"/>
          <w:szCs w:val="24"/>
        </w:rPr>
      </w:pPr>
    </w:p>
    <w:p w:rsidR="004B1469" w:rsidRDefault="004B1469" w:rsidP="004B1469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15 de janeiro de 2015.</w:t>
      </w:r>
    </w:p>
    <w:p w:rsidR="004B1469" w:rsidRDefault="004B1469" w:rsidP="004B1469">
      <w:pPr>
        <w:pStyle w:val="SemEspaamento"/>
        <w:jc w:val="center"/>
      </w:pPr>
    </w:p>
    <w:p w:rsidR="004B1469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RAFAEL HUHN</w:t>
      </w: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Presidente da Mesa</w:t>
      </w: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WILSON TADEU LOPES</w:t>
      </w: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Vice-Presidente</w:t>
      </w: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1469" w:rsidRPr="002F4E05" w:rsidRDefault="004B1469" w:rsidP="004B1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AYRTON ZORZI</w:t>
      </w:r>
    </w:p>
    <w:p w:rsidR="0062594B" w:rsidRPr="0062594B" w:rsidRDefault="004B1469" w:rsidP="004B146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4A5A76" w:rsidRDefault="004A5A76" w:rsidP="0062594B">
      <w:pPr>
        <w:jc w:val="center"/>
      </w:pPr>
    </w:p>
    <w:sectPr w:rsidR="004A5A76" w:rsidSect="002F4E0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111C16BB"/>
    <w:multiLevelType w:val="hybridMultilevel"/>
    <w:tmpl w:val="75F8485C"/>
    <w:lvl w:ilvl="0" w:tplc="842CEA6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A76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9A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597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A0F"/>
    <w:rsid w:val="00077B5C"/>
    <w:rsid w:val="000807B7"/>
    <w:rsid w:val="00080A7B"/>
    <w:rsid w:val="00080AEF"/>
    <w:rsid w:val="000818F0"/>
    <w:rsid w:val="00082226"/>
    <w:rsid w:val="0008239D"/>
    <w:rsid w:val="00082ADB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E34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65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4A26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373BE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87B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376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5FDF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3F3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AF3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6BB3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3F69"/>
    <w:rsid w:val="002F41FA"/>
    <w:rsid w:val="002F4E05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546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094F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A76"/>
    <w:rsid w:val="004A7CF4"/>
    <w:rsid w:val="004B03CD"/>
    <w:rsid w:val="004B1469"/>
    <w:rsid w:val="004B21F3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C74"/>
    <w:rsid w:val="004C7F65"/>
    <w:rsid w:val="004D1147"/>
    <w:rsid w:val="004D1260"/>
    <w:rsid w:val="004D2446"/>
    <w:rsid w:val="004D2D4B"/>
    <w:rsid w:val="004D3017"/>
    <w:rsid w:val="004D36E2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AC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6A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09E6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158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299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176A2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94B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19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29C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281A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5F78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B9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7F6E52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8F7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309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03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6D58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75"/>
    <w:rsid w:val="009C68B0"/>
    <w:rsid w:val="009C73CE"/>
    <w:rsid w:val="009C78A8"/>
    <w:rsid w:val="009C7AED"/>
    <w:rsid w:val="009D112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2E19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19CA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7F5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2DF3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3BF0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449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25A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442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151"/>
    <w:rsid w:val="00D53375"/>
    <w:rsid w:val="00D5439C"/>
    <w:rsid w:val="00D54588"/>
    <w:rsid w:val="00D5610C"/>
    <w:rsid w:val="00D56666"/>
    <w:rsid w:val="00D56D5A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7A"/>
    <w:rsid w:val="00D85395"/>
    <w:rsid w:val="00D85773"/>
    <w:rsid w:val="00D85C17"/>
    <w:rsid w:val="00D86142"/>
    <w:rsid w:val="00D863FB"/>
    <w:rsid w:val="00D86AB5"/>
    <w:rsid w:val="00D87331"/>
    <w:rsid w:val="00D87721"/>
    <w:rsid w:val="00D87BC2"/>
    <w:rsid w:val="00D90465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97B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67D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02D"/>
    <w:rsid w:val="00E03195"/>
    <w:rsid w:val="00E03E4F"/>
    <w:rsid w:val="00E044EE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C8B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3E55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33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17BCC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5261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ACD"/>
    <w:rsid w:val="00F52DFF"/>
    <w:rsid w:val="00F52F5D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526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51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2015-01-14T15:37:00Z</cp:lastPrinted>
  <dcterms:created xsi:type="dcterms:W3CDTF">2015-01-14T15:06:00Z</dcterms:created>
  <dcterms:modified xsi:type="dcterms:W3CDTF">2015-01-15T14:21:00Z</dcterms:modified>
</cp:coreProperties>
</file>