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025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01 - Câmara Municipal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01.03 – DEPARTAMENTO DE COMUNICAÇÃO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8.016 – PUBLICIDADE INSTITUCIONAL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35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R$ 300.000,00 (trezentos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01.02 – DEPARTAMENTO DE ADMINISTRAÇÃO E FINANÇAS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8.005 – MANUTENÇÃO DA ADMINISTRAÇÃO E FINANÇAS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3.3.90.34 – Outras despesas pessoal - decorrentes contínuo – terceirização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R$ 100.000,00 (cem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 – Outros serviços de terceiros – Pessoa Jurídica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01.03 – DEPARTAMENTO DE COMUNICAÇÃO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8.010 – MANUTENÇÃO DO DEPARTAMENTO DE COMUNICAÇÃO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 – Outros serviços de terceiros – Pessoa Jurídica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44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R$ 100.000,00 (cem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ao departamento de comunicação, a fim de contribuir no serviço de publicidade institucional, um dos princípios básicos da Administração Pública.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