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FF" w:rsidRDefault="00771DFF" w:rsidP="00771DFF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683/15</w:t>
      </w:r>
    </w:p>
    <w:p w:rsidR="00771DFF" w:rsidRDefault="00771DFF" w:rsidP="00771DFF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771DFF" w:rsidRDefault="00771DFF" w:rsidP="00771DFF">
      <w:pPr>
        <w:ind w:left="3118"/>
        <w:jc w:val="both"/>
        <w:rPr>
          <w:b/>
          <w:sz w:val="18"/>
          <w:szCs w:val="18"/>
        </w:rPr>
      </w:pPr>
      <w:r w:rsidRPr="000C3DE2">
        <w:rPr>
          <w:b/>
          <w:sz w:val="28"/>
          <w:szCs w:val="18"/>
        </w:rPr>
        <w:t>DISPÕE SOBRE A CONTRIBUIÇÃO PREVIDENCIÁRIA PARA O CUSTEIO DO IPREM – INSTITUTO DE PREVIDÊNCIA MUNICIPAL DE POUSO ALEGRE E DÁ OUTRAS PROVIDÊNCIAS.</w:t>
      </w:r>
    </w:p>
    <w:p w:rsidR="00771DFF" w:rsidRPr="00771DFF" w:rsidRDefault="00771DFF" w:rsidP="00771DFF">
      <w:pPr>
        <w:ind w:left="3118"/>
        <w:jc w:val="both"/>
        <w:rPr>
          <w:b/>
          <w:sz w:val="2"/>
          <w:szCs w:val="18"/>
        </w:rPr>
      </w:pPr>
    </w:p>
    <w:p w:rsidR="00771DFF" w:rsidRPr="00771DFF" w:rsidRDefault="00771DFF" w:rsidP="00771DFF">
      <w:pPr>
        <w:ind w:left="3118"/>
        <w:jc w:val="both"/>
        <w:rPr>
          <w:b/>
          <w:sz w:val="18"/>
          <w:szCs w:val="18"/>
        </w:rPr>
      </w:pPr>
      <w:r>
        <w:rPr>
          <w:b/>
          <w:bCs/>
          <w:sz w:val="24"/>
        </w:rPr>
        <w:t>Autor: Poder Executivo</w:t>
      </w:r>
    </w:p>
    <w:p w:rsidR="00771DFF" w:rsidRPr="00771DFF" w:rsidRDefault="00771DFF" w:rsidP="00771DFF">
      <w:pPr>
        <w:spacing w:line="283" w:lineRule="auto"/>
        <w:ind w:left="3118"/>
        <w:rPr>
          <w:rFonts w:ascii="Arial" w:hAnsi="Arial" w:cs="Arial"/>
          <w:b/>
          <w:color w:val="000000"/>
          <w:sz w:val="8"/>
        </w:rPr>
      </w:pPr>
    </w:p>
    <w:p w:rsidR="00771DFF" w:rsidRDefault="00771DFF" w:rsidP="00771DFF">
      <w:pPr>
        <w:ind w:firstLine="3118"/>
        <w:jc w:val="both"/>
      </w:pPr>
      <w:r>
        <w:t>A Câmara Municipal de Pouso Alegre, Estado de Minas Gerais, aprova e o Chefe do Poder Executivo sanciona e promulga a seguinte Lei:</w:t>
      </w:r>
    </w:p>
    <w:p w:rsidR="00771DFF" w:rsidRDefault="00771DFF" w:rsidP="00771DFF">
      <w:pPr>
        <w:ind w:firstLine="3118"/>
        <w:jc w:val="both"/>
      </w:pPr>
      <w:r w:rsidRPr="00727C7E">
        <w:rPr>
          <w:b/>
        </w:rPr>
        <w:t>Art. 1º.</w:t>
      </w:r>
      <w:r>
        <w:t xml:space="preserve"> Conforme alíquotas fixadas na reavaliação atuarial de 2014, o Município, suas Autarquias e Fundações Públicas e a Câmara Municipal contribuirão para o custeio do regime próprio de previdência de seus servidores, no percentual de 17,55% (dezessete vírgula cinquenta e cinco por cento), acrescido de 11,97% (onze vírgula noventa e sete cento) para financiamento do </w:t>
      </w:r>
      <w:r>
        <w:rPr>
          <w:i/>
        </w:rPr>
        <w:t>deficit</w:t>
      </w:r>
      <w:r>
        <w:t xml:space="preserve">  técnico atuarial, sobre o total da folha de pagamento dos servidores ativos.</w:t>
      </w:r>
    </w:p>
    <w:p w:rsidR="00771DFF" w:rsidRDefault="00771DFF" w:rsidP="00771DFF">
      <w:pPr>
        <w:ind w:firstLine="3118"/>
        <w:jc w:val="both"/>
      </w:pPr>
      <w:r>
        <w:rPr>
          <w:b/>
        </w:rPr>
        <w:t>Parágrafo único</w:t>
      </w:r>
      <w:r w:rsidRPr="00727C7E">
        <w:rPr>
          <w:b/>
        </w:rPr>
        <w:t>.</w:t>
      </w:r>
      <w:r>
        <w:t xml:space="preserve">  A alíquota fixada para a contribuição do servidor público municipal ativo, inativo e dos pensionistas permanece em 11% (onze por cento). </w:t>
      </w:r>
    </w:p>
    <w:p w:rsidR="00771DFF" w:rsidRDefault="00771DFF" w:rsidP="00771DFF">
      <w:pPr>
        <w:ind w:firstLine="3118"/>
        <w:jc w:val="both"/>
      </w:pPr>
      <w:r>
        <w:rPr>
          <w:b/>
        </w:rPr>
        <w:t>Art. 2</w:t>
      </w:r>
      <w:r w:rsidRPr="00727C7E">
        <w:rPr>
          <w:b/>
        </w:rPr>
        <w:t>º.</w:t>
      </w:r>
      <w:r>
        <w:t xml:space="preserve"> Ficam revogadas todas as disposições divergentes.</w:t>
      </w:r>
    </w:p>
    <w:p w:rsidR="00771DFF" w:rsidRDefault="00771DFF" w:rsidP="00771DFF">
      <w:pPr>
        <w:ind w:firstLine="3118"/>
        <w:jc w:val="both"/>
      </w:pPr>
      <w:r>
        <w:rPr>
          <w:b/>
        </w:rPr>
        <w:t>Art. 3</w:t>
      </w:r>
      <w:r w:rsidRPr="00727C7E">
        <w:rPr>
          <w:b/>
        </w:rPr>
        <w:t>º.</w:t>
      </w:r>
      <w:r>
        <w:t xml:space="preserve">  Esta Lei entra em vigor na data de sua publicação.</w:t>
      </w:r>
    </w:p>
    <w:p w:rsidR="00771DFF" w:rsidRDefault="00771DFF" w:rsidP="00771DFF">
      <w:pPr>
        <w:ind w:firstLine="3118"/>
        <w:jc w:val="both"/>
      </w:pPr>
    </w:p>
    <w:p w:rsidR="00771DFF" w:rsidRPr="00B02219" w:rsidRDefault="00771DFF" w:rsidP="00771DFF">
      <w:pPr>
        <w:jc w:val="center"/>
        <w:rPr>
          <w:b/>
        </w:rPr>
      </w:pPr>
      <w:r w:rsidRPr="00B02219">
        <w:rPr>
          <w:b/>
        </w:rPr>
        <w:t>PREFEITURA MUNICIPAL DE POUSO ALEGRE, 13 DE JANEIRO DE 2015</w:t>
      </w:r>
    </w:p>
    <w:p w:rsidR="00771DFF" w:rsidRDefault="00771DFF" w:rsidP="00771DFF">
      <w:pPr>
        <w:jc w:val="center"/>
      </w:pPr>
    </w:p>
    <w:p w:rsidR="00771DFF" w:rsidRPr="00727C7E" w:rsidRDefault="00771DFF" w:rsidP="00771DFF">
      <w:pPr>
        <w:spacing w:after="0"/>
        <w:jc w:val="center"/>
        <w:rPr>
          <w:b/>
        </w:rPr>
      </w:pPr>
      <w:r w:rsidRPr="00727C7E">
        <w:rPr>
          <w:b/>
        </w:rPr>
        <w:t>Agnaldo Perugini</w:t>
      </w:r>
    </w:p>
    <w:p w:rsidR="00771DFF" w:rsidRPr="00727C7E" w:rsidRDefault="00771DFF" w:rsidP="00771DFF">
      <w:pPr>
        <w:spacing w:after="0"/>
        <w:jc w:val="center"/>
        <w:rPr>
          <w:b/>
        </w:rPr>
      </w:pPr>
      <w:r w:rsidRPr="00727C7E">
        <w:rPr>
          <w:b/>
        </w:rPr>
        <w:t>PREFEITO MUNICIPAL</w:t>
      </w:r>
    </w:p>
    <w:p w:rsidR="00771DFF" w:rsidRDefault="00771DFF" w:rsidP="00771DFF">
      <w:pPr>
        <w:spacing w:after="0"/>
        <w:jc w:val="center"/>
        <w:rPr>
          <w:b/>
        </w:rPr>
      </w:pPr>
    </w:p>
    <w:p w:rsidR="00771DFF" w:rsidRPr="00727C7E" w:rsidRDefault="00771DFF" w:rsidP="00771DFF">
      <w:pPr>
        <w:spacing w:after="0"/>
        <w:jc w:val="center"/>
        <w:rPr>
          <w:b/>
        </w:rPr>
      </w:pPr>
    </w:p>
    <w:p w:rsidR="00771DFF" w:rsidRDefault="00771DFF" w:rsidP="00771DFF">
      <w:pPr>
        <w:spacing w:after="0"/>
        <w:jc w:val="center"/>
        <w:rPr>
          <w:b/>
        </w:rPr>
      </w:pPr>
      <w:r>
        <w:rPr>
          <w:b/>
        </w:rPr>
        <w:t>Márcio José Faria</w:t>
      </w:r>
    </w:p>
    <w:p w:rsidR="00771DFF" w:rsidRDefault="00771DFF" w:rsidP="00771DFF">
      <w:pPr>
        <w:spacing w:after="0"/>
        <w:jc w:val="center"/>
        <w:rPr>
          <w:b/>
        </w:rPr>
      </w:pPr>
      <w:r>
        <w:rPr>
          <w:b/>
        </w:rPr>
        <w:t>CHEFE DE GABINETE</w:t>
      </w:r>
    </w:p>
    <w:p w:rsidR="00771DFF" w:rsidRDefault="00771DFF" w:rsidP="00771DFF">
      <w:pPr>
        <w:spacing w:after="0"/>
        <w:jc w:val="center"/>
        <w:rPr>
          <w:b/>
        </w:rPr>
      </w:pPr>
    </w:p>
    <w:p w:rsidR="00771DFF" w:rsidRPr="00727C7E" w:rsidRDefault="00771DFF" w:rsidP="00771DFF">
      <w:pPr>
        <w:spacing w:after="0"/>
        <w:jc w:val="center"/>
        <w:rPr>
          <w:b/>
        </w:rPr>
      </w:pPr>
    </w:p>
    <w:p w:rsidR="00771DFF" w:rsidRPr="00727C7E" w:rsidRDefault="00771DFF" w:rsidP="00771DFF">
      <w:pPr>
        <w:spacing w:after="0"/>
        <w:jc w:val="center"/>
        <w:rPr>
          <w:b/>
        </w:rPr>
      </w:pPr>
      <w:r w:rsidRPr="00727C7E">
        <w:rPr>
          <w:b/>
        </w:rPr>
        <w:t>Eduardo Felipe Machado</w:t>
      </w:r>
    </w:p>
    <w:p w:rsidR="00771DFF" w:rsidRPr="00727C7E" w:rsidRDefault="00771DFF" w:rsidP="00771DFF">
      <w:pPr>
        <w:spacing w:after="0"/>
        <w:jc w:val="center"/>
        <w:rPr>
          <w:b/>
        </w:rPr>
      </w:pPr>
      <w:r w:rsidRPr="00727C7E">
        <w:rPr>
          <w:b/>
        </w:rPr>
        <w:t>DIRETOR-PRESIDENTE DO IPREM</w:t>
      </w:r>
    </w:p>
    <w:p w:rsidR="00771DFF" w:rsidRPr="00727C7E" w:rsidRDefault="00771DFF" w:rsidP="00771DFF">
      <w:pPr>
        <w:spacing w:after="0"/>
        <w:ind w:firstLine="3118"/>
        <w:jc w:val="both"/>
        <w:rPr>
          <w:b/>
        </w:rPr>
      </w:pPr>
    </w:p>
    <w:p w:rsidR="00771DFF" w:rsidRPr="00727C7E" w:rsidRDefault="00771DFF" w:rsidP="00771DFF">
      <w:pPr>
        <w:spacing w:after="0"/>
        <w:ind w:firstLine="3118"/>
        <w:jc w:val="both"/>
        <w:rPr>
          <w:b/>
        </w:rPr>
      </w:pPr>
    </w:p>
    <w:p w:rsidR="00771DFF" w:rsidRPr="00727C7E" w:rsidRDefault="00771DFF" w:rsidP="00771DFF">
      <w:pPr>
        <w:ind w:firstLine="3118"/>
        <w:jc w:val="both"/>
        <w:rPr>
          <w:b/>
          <w:u w:val="single"/>
        </w:rPr>
      </w:pPr>
      <w:r w:rsidRPr="00727C7E">
        <w:rPr>
          <w:b/>
          <w:u w:val="single"/>
        </w:rPr>
        <w:t>J U S T I F I C A T I V A</w:t>
      </w:r>
    </w:p>
    <w:p w:rsidR="00771DFF" w:rsidRDefault="00771DFF" w:rsidP="00771DFF">
      <w:pPr>
        <w:ind w:firstLine="3118"/>
        <w:jc w:val="both"/>
      </w:pPr>
    </w:p>
    <w:p w:rsidR="00771DFF" w:rsidRDefault="00771DFF" w:rsidP="00771DFF">
      <w:pPr>
        <w:ind w:firstLine="3118"/>
        <w:jc w:val="both"/>
      </w:pPr>
      <w:r>
        <w:t>A fixação das alíquotas de contribuição, realizada anualmente, por meio de lei específica, atende ao comando da Lei 9.717/98, que dispõe sobre o Regime Próprio de Previdência Social, e decorre da avaliação atuarial, realizada também anualmente, em obediência ao mesmo diploma legal citado.</w:t>
      </w:r>
    </w:p>
    <w:p w:rsidR="00771DFF" w:rsidRDefault="00771DFF" w:rsidP="00771DFF">
      <w:pPr>
        <w:ind w:firstLine="3118"/>
        <w:jc w:val="both"/>
      </w:pPr>
      <w:r>
        <w:t xml:space="preserve">A reavaliação atuarial de 2014, conforme parecer técnico constante no demonstrativo de resultado atuarial - DRA supracitado, detectou um aumento do custo previsto na avaliação atuarial anterior, nos benefícios de aposentadorias, sobretudo por invalidez, bem como aumento do número de concessões de aposentadoria e pensões, o que ocasionou a elevação da reserva matemática, elevando a alíquota de contribuição patronal para 17,55%, e do </w:t>
      </w:r>
      <w:r>
        <w:rPr>
          <w:i/>
        </w:rPr>
        <w:t>defici</w:t>
      </w:r>
      <w:r>
        <w:t>t técnico, em 11,97%.</w:t>
      </w:r>
    </w:p>
    <w:p w:rsidR="00771DFF" w:rsidRDefault="00771DFF" w:rsidP="00771DFF">
      <w:pPr>
        <w:ind w:firstLine="3118"/>
        <w:jc w:val="both"/>
      </w:pPr>
      <w:r>
        <w:t>Ressalte-se que não há necessidade de observar o período da noventena, conforme disposto no art. 195 §6º da Constituição Federal, para o exercício 2014, uma vez que não houve alteração no sentido de majoração da contribuição dos segurados, conforme disposto no art. 25 da ON MPS/SPS Nº 02, de 31/03/2009.</w:t>
      </w:r>
    </w:p>
    <w:p w:rsidR="00771DFF" w:rsidRDefault="00771DFF" w:rsidP="00771DFF">
      <w:pPr>
        <w:ind w:firstLine="3118"/>
        <w:jc w:val="both"/>
      </w:pPr>
      <w:r>
        <w:t>Estas as razões que levaram este Poder Executivo a elaborar e submeter à apreciação dessa Casa, o presente Projeto de Lei.</w:t>
      </w:r>
    </w:p>
    <w:p w:rsidR="00771DFF" w:rsidRDefault="00771DFF" w:rsidP="00771DFF">
      <w:pPr>
        <w:spacing w:after="0"/>
        <w:ind w:firstLine="3118"/>
        <w:jc w:val="both"/>
        <w:rPr>
          <w:b/>
        </w:rPr>
      </w:pPr>
    </w:p>
    <w:p w:rsidR="00771DFF" w:rsidRDefault="00771DFF" w:rsidP="00771DFF">
      <w:pPr>
        <w:spacing w:after="0"/>
        <w:ind w:firstLine="3118"/>
        <w:jc w:val="both"/>
      </w:pPr>
    </w:p>
    <w:p w:rsidR="00771DFF" w:rsidRPr="00ED6E3F" w:rsidRDefault="00771DFF" w:rsidP="00771DFF">
      <w:pPr>
        <w:spacing w:after="0"/>
        <w:jc w:val="center"/>
        <w:rPr>
          <w:b/>
        </w:rPr>
      </w:pPr>
      <w:r w:rsidRPr="00ED6E3F">
        <w:rPr>
          <w:b/>
        </w:rPr>
        <w:t>Agnaldo Perugini</w:t>
      </w:r>
    </w:p>
    <w:p w:rsidR="00771DFF" w:rsidRPr="00ED6E3F" w:rsidRDefault="00771DFF" w:rsidP="00771DFF">
      <w:pPr>
        <w:spacing w:after="0"/>
        <w:jc w:val="center"/>
        <w:rPr>
          <w:b/>
        </w:rPr>
      </w:pPr>
      <w:r w:rsidRPr="00ED6E3F">
        <w:rPr>
          <w:b/>
        </w:rPr>
        <w:t>PREFEITO MUNICIPAL</w:t>
      </w:r>
    </w:p>
    <w:p w:rsidR="00771DFF" w:rsidRPr="00E2706E" w:rsidRDefault="00771DFF" w:rsidP="00771DFF">
      <w:pPr>
        <w:jc w:val="center"/>
        <w:rPr>
          <w:rFonts w:ascii="Times New Roman" w:hAnsi="Times New Roman"/>
          <w:sz w:val="24"/>
        </w:rPr>
      </w:pPr>
    </w:p>
    <w:p w:rsidR="008A3B1D" w:rsidRPr="00771DFF" w:rsidRDefault="008A3B1D" w:rsidP="00771DFF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771DFF" w:rsidSect="00771D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15D" w:rsidRDefault="00A4715D" w:rsidP="00D61824">
      <w:pPr>
        <w:spacing w:after="0" w:line="240" w:lineRule="auto"/>
      </w:pPr>
      <w:r>
        <w:separator/>
      </w:r>
    </w:p>
  </w:endnote>
  <w:endnote w:type="continuationSeparator" w:id="1">
    <w:p w:rsidR="00A4715D" w:rsidRDefault="00A4715D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15D" w:rsidRDefault="00A4715D" w:rsidP="00D61824">
      <w:pPr>
        <w:spacing w:after="0" w:line="240" w:lineRule="auto"/>
      </w:pPr>
      <w:r>
        <w:separator/>
      </w:r>
    </w:p>
  </w:footnote>
  <w:footnote w:type="continuationSeparator" w:id="1">
    <w:p w:rsidR="00A4715D" w:rsidRDefault="00A4715D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C23FFB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71DFF"/>
    <w:rsid w:val="000B441E"/>
    <w:rsid w:val="000C1B1F"/>
    <w:rsid w:val="000E175C"/>
    <w:rsid w:val="00142DDF"/>
    <w:rsid w:val="002164E3"/>
    <w:rsid w:val="002F6540"/>
    <w:rsid w:val="00360700"/>
    <w:rsid w:val="003621D2"/>
    <w:rsid w:val="003A2A4A"/>
    <w:rsid w:val="004F3B40"/>
    <w:rsid w:val="00521161"/>
    <w:rsid w:val="0054198C"/>
    <w:rsid w:val="006570DC"/>
    <w:rsid w:val="00771DFF"/>
    <w:rsid w:val="008A3B1D"/>
    <w:rsid w:val="008E2780"/>
    <w:rsid w:val="00A22B7B"/>
    <w:rsid w:val="00A4715D"/>
    <w:rsid w:val="00AB2AA3"/>
    <w:rsid w:val="00B8194B"/>
    <w:rsid w:val="00C23FFB"/>
    <w:rsid w:val="00C95EBC"/>
    <w:rsid w:val="00CF1EEB"/>
    <w:rsid w:val="00D61824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0</TotalTime>
  <Pages>2</Pages>
  <Words>391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2015-01-15T11:10:00Z</cp:lastPrinted>
  <dcterms:created xsi:type="dcterms:W3CDTF">2015-02-09T18:29:00Z</dcterms:created>
  <dcterms:modified xsi:type="dcterms:W3CDTF">2015-02-09T18:29:00Z</dcterms:modified>
</cp:coreProperties>
</file>