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B66BFA" w:rsidRDefault="00BB59D8" w:rsidP="00A056D0">
      <w:pPr>
        <w:ind w:left="2835"/>
        <w:jc w:val="both"/>
        <w:rPr>
          <w:b/>
          <w:color w:val="000000"/>
          <w:sz w:val="22"/>
          <w:szCs w:val="22"/>
        </w:rPr>
      </w:pPr>
      <w:r w:rsidRPr="00B66BFA">
        <w:rPr>
          <w:b/>
          <w:color w:val="000000"/>
          <w:sz w:val="22"/>
          <w:szCs w:val="22"/>
        </w:rPr>
        <w:t>P</w:t>
      </w:r>
      <w:r w:rsidR="0066319D" w:rsidRPr="00B66BFA">
        <w:rPr>
          <w:b/>
          <w:color w:val="000000"/>
          <w:sz w:val="22"/>
          <w:szCs w:val="22"/>
        </w:rPr>
        <w:t xml:space="preserve">roposta de </w:t>
      </w:r>
      <w:r w:rsidRPr="00B66BFA">
        <w:rPr>
          <w:b/>
          <w:color w:val="000000"/>
          <w:sz w:val="22"/>
          <w:szCs w:val="22"/>
        </w:rPr>
        <w:t>Emenda Nº 001 ao Projeto de Lei Nº 00725/2015</w:t>
      </w:r>
    </w:p>
    <w:p w:rsidR="00C94212" w:rsidRPr="00B66BFA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</w:p>
    <w:p w:rsidR="00C94212" w:rsidRPr="00B66BFA" w:rsidRDefault="00C94212" w:rsidP="00B66B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42"/>
        <w:jc w:val="both"/>
        <w:rPr>
          <w:b/>
          <w:sz w:val="22"/>
          <w:szCs w:val="22"/>
        </w:rPr>
      </w:pPr>
      <w:r w:rsidRPr="00B66BFA">
        <w:rPr>
          <w:b/>
          <w:sz w:val="22"/>
          <w:szCs w:val="22"/>
        </w:rPr>
        <w:t>ALTERA A EXPRESSÃO TAXA PECUNIÁRIA DE REGULARIZAÇÃO PELA EXPRESSÃO VALOR PECUNIÁRIO DE REGULARIZAÇÃO, MELHORA A DEFINIÇÃO DE “MODALIDADE EXCLUSIVAMENTE RESIDENCIAL”, CORRIGE A APLICAÇÃO DA MODALIDADE SOCIAL DA LEI 5604/15 E DÁ OUTRAS PROVIDÊNCIAS.</w:t>
      </w:r>
    </w:p>
    <w:p w:rsidR="00C94212" w:rsidRPr="00B66BFA" w:rsidRDefault="00C94212" w:rsidP="00A056D0">
      <w:pPr>
        <w:pStyle w:val="Normal0"/>
        <w:ind w:left="2835"/>
        <w:jc w:val="both"/>
        <w:rPr>
          <w:rFonts w:ascii="Calibri" w:eastAsia="Calibri" w:hAnsi="Calibri"/>
          <w:sz w:val="22"/>
          <w:szCs w:val="22"/>
        </w:rPr>
      </w:pPr>
    </w:p>
    <w:p w:rsidR="00A056D0" w:rsidRPr="00B66BFA" w:rsidRDefault="0063594B" w:rsidP="00A056D0">
      <w:pPr>
        <w:ind w:firstLine="2835"/>
        <w:jc w:val="both"/>
        <w:rPr>
          <w:sz w:val="22"/>
          <w:szCs w:val="22"/>
        </w:rPr>
      </w:pPr>
      <w:r w:rsidRPr="00B66BFA">
        <w:rPr>
          <w:sz w:val="22"/>
          <w:szCs w:val="22"/>
        </w:rPr>
        <w:t>O Vereador signatário desta, no uso de suas atribuições</w:t>
      </w:r>
      <w:r w:rsidR="00BB59D8" w:rsidRPr="00B66BFA">
        <w:rPr>
          <w:sz w:val="22"/>
          <w:szCs w:val="22"/>
        </w:rPr>
        <w:t xml:space="preserve"> legais, e nos termos dos artigos 269 e seguintes do Regimento Interno da Câmara Municipal</w:t>
      </w:r>
      <w:r w:rsidR="00C94212" w:rsidRPr="00B66BFA">
        <w:rPr>
          <w:sz w:val="22"/>
          <w:szCs w:val="22"/>
        </w:rPr>
        <w:t xml:space="preserve"> de Pouso Alegre, Estado de Minas Gerais, </w:t>
      </w:r>
      <w:r w:rsidR="00BB59D8" w:rsidRPr="00B66BFA">
        <w:rPr>
          <w:sz w:val="22"/>
          <w:szCs w:val="22"/>
        </w:rPr>
        <w:t xml:space="preserve">apresenta a seguinte Proposta de </w:t>
      </w:r>
      <w:r w:rsidRPr="00B66BFA">
        <w:rPr>
          <w:sz w:val="22"/>
          <w:szCs w:val="22"/>
        </w:rPr>
        <w:t>Emenda Nº 001 ao Projeto de Lei Nº 00725/2015</w:t>
      </w:r>
      <w:r w:rsidR="00A056D0" w:rsidRPr="00B66BFA">
        <w:rPr>
          <w:sz w:val="22"/>
          <w:szCs w:val="22"/>
        </w:rPr>
        <w:t>:</w:t>
      </w:r>
    </w:p>
    <w:p w:rsidR="00C94212" w:rsidRPr="00B66BFA" w:rsidRDefault="00C94212" w:rsidP="00A056D0">
      <w:pPr>
        <w:spacing w:line="283" w:lineRule="auto"/>
        <w:ind w:left="567" w:firstLine="2835"/>
        <w:rPr>
          <w:rFonts w:ascii="Arial" w:hAnsi="Arial" w:cs="Arial"/>
          <w:b/>
          <w:color w:val="000000"/>
          <w:sz w:val="22"/>
          <w:szCs w:val="22"/>
        </w:rPr>
      </w:pPr>
    </w:p>
    <w:p w:rsidR="00B66BFA" w:rsidRPr="00B66BFA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B66BFA">
        <w:rPr>
          <w:rFonts w:ascii="Times New Roman" w:eastAsia="Times New Roman" w:hAnsi="Times New Roman"/>
          <w:color w:val="000000"/>
          <w:sz w:val="22"/>
          <w:szCs w:val="22"/>
        </w:rPr>
        <w:t>Art. 1º. Altera o artigo 1º do Projeto de Lei Nº 725/2015, que passa a figurar com a seguinte redação:</w:t>
      </w:r>
    </w:p>
    <w:p w:rsidR="00B66BFA" w:rsidRPr="00B66BFA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B66BFA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="00B66BFA">
        <w:rPr>
          <w:rFonts w:ascii="Times New Roman" w:eastAsia="Times New Roman" w:hAnsi="Times New Roman"/>
          <w:color w:val="000000"/>
          <w:sz w:val="22"/>
          <w:szCs w:val="22"/>
        </w:rPr>
        <w:t>“</w:t>
      </w:r>
      <w:r w:rsidRPr="00B66BFA">
        <w:rPr>
          <w:rFonts w:ascii="Times New Roman" w:eastAsia="Times New Roman" w:hAnsi="Times New Roman"/>
          <w:color w:val="000000"/>
          <w:sz w:val="22"/>
          <w:szCs w:val="22"/>
        </w:rPr>
        <w:t>Art.10. As regularizações, para qualquer tipo de edificação, dependerão do pagamento do Valor Pecuniário de Regularização, cujo cálculo levará em consideração a modalidade de regularização dentre as descritas a seguir:</w:t>
      </w:r>
    </w:p>
    <w:p w:rsidR="00B66BFA" w:rsidRPr="00B66BFA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B66BFA">
        <w:rPr>
          <w:rFonts w:ascii="Times New Roman" w:eastAsia="Times New Roman" w:hAnsi="Times New Roman"/>
          <w:color w:val="000000"/>
          <w:sz w:val="22"/>
          <w:szCs w:val="22"/>
        </w:rPr>
        <w:br/>
        <w:t>I - ------------------------------</w:t>
      </w:r>
    </w:p>
    <w:p w:rsidR="00B66BFA" w:rsidRPr="00B66BFA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B66BFA">
        <w:rPr>
          <w:rFonts w:ascii="Times New Roman" w:eastAsia="Times New Roman" w:hAnsi="Times New Roman"/>
          <w:color w:val="000000"/>
          <w:sz w:val="22"/>
          <w:szCs w:val="22"/>
        </w:rPr>
        <w:br/>
        <w:t>II – Modalidade Exclusivamente Residencial: será aplicada às obras a aos imóveis irregulares com finalidade exclusivamente residencial unifamiliar, desde que seja o único imóvel pertencente ao interessado no município.</w:t>
      </w:r>
    </w:p>
    <w:p w:rsidR="00B66BFA" w:rsidRPr="00B66BFA" w:rsidRDefault="00B66BFA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B66BFA">
        <w:rPr>
          <w:rFonts w:ascii="Times New Roman" w:eastAsia="Times New Roman" w:hAnsi="Times New Roman"/>
          <w:color w:val="000000"/>
          <w:sz w:val="22"/>
          <w:szCs w:val="22"/>
        </w:rPr>
        <w:br/>
        <w:t xml:space="preserve">III- </w:t>
      </w:r>
      <w:r w:rsidR="00C94212" w:rsidRPr="00B66BFA">
        <w:rPr>
          <w:rFonts w:ascii="Times New Roman" w:eastAsia="Times New Roman" w:hAnsi="Times New Roman"/>
          <w:color w:val="000000"/>
          <w:sz w:val="22"/>
          <w:szCs w:val="22"/>
        </w:rPr>
        <w:t>--------------------------------------------------------------</w:t>
      </w:r>
    </w:p>
    <w:p w:rsidR="00B66BFA" w:rsidRPr="00B66BFA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B66BFA">
        <w:rPr>
          <w:rFonts w:ascii="Times New Roman" w:eastAsia="Times New Roman" w:hAnsi="Times New Roman"/>
          <w:color w:val="000000"/>
          <w:sz w:val="22"/>
          <w:szCs w:val="22"/>
        </w:rPr>
        <w:br/>
        <w:t>Art.11. O montante do Valor Pecuniário de Regularização em cada modalidade será calculado utilizando os métodos abaixo:</w:t>
      </w:r>
    </w:p>
    <w:p w:rsidR="00B66BFA" w:rsidRPr="00B66BFA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B66BFA">
        <w:rPr>
          <w:rFonts w:ascii="Times New Roman" w:eastAsia="Times New Roman" w:hAnsi="Times New Roman"/>
          <w:color w:val="000000"/>
          <w:sz w:val="22"/>
          <w:szCs w:val="22"/>
        </w:rPr>
        <w:br/>
        <w:t>I – Modalidade Social: O Valor Pecuniário de Regularização para os imóveis de que trata o artigo 10, inciso I, não poderá exceder a 220 UFM (duzentas e vinte unidades fiscais municipais);</w:t>
      </w:r>
    </w:p>
    <w:p w:rsidR="00B66BFA" w:rsidRPr="00B66BFA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B66BFA">
        <w:rPr>
          <w:rFonts w:ascii="Times New Roman" w:eastAsia="Times New Roman" w:hAnsi="Times New Roman"/>
          <w:color w:val="000000"/>
          <w:sz w:val="22"/>
          <w:szCs w:val="22"/>
        </w:rPr>
        <w:br/>
        <w:t>II - -----------------------------</w:t>
      </w:r>
    </w:p>
    <w:p w:rsidR="00B66BFA" w:rsidRPr="00B66BFA" w:rsidRDefault="00C94212" w:rsidP="00B66BFA">
      <w:pPr>
        <w:pStyle w:val="Normal0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B66BFA">
        <w:rPr>
          <w:rFonts w:ascii="Times New Roman" w:eastAsia="Times New Roman" w:hAnsi="Times New Roman"/>
          <w:color w:val="000000"/>
          <w:sz w:val="22"/>
          <w:szCs w:val="22"/>
        </w:rPr>
        <w:t>III - ----------------------------</w:t>
      </w:r>
    </w:p>
    <w:p w:rsidR="00B66BFA" w:rsidRPr="00B66BFA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B66BFA">
        <w:rPr>
          <w:rFonts w:ascii="Times New Roman" w:eastAsia="Times New Roman" w:hAnsi="Times New Roman"/>
          <w:color w:val="000000"/>
          <w:sz w:val="22"/>
          <w:szCs w:val="22"/>
        </w:rPr>
        <w:br/>
        <w:t>§1º. ----------------------------</w:t>
      </w:r>
    </w:p>
    <w:p w:rsidR="00B66BFA" w:rsidRPr="00B66BFA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B66BFA">
        <w:rPr>
          <w:rFonts w:ascii="Times New Roman" w:eastAsia="Times New Roman" w:hAnsi="Times New Roman"/>
          <w:color w:val="000000"/>
          <w:sz w:val="22"/>
          <w:szCs w:val="22"/>
        </w:rPr>
        <w:br/>
        <w:t>§2º. O montante referente ao Valor Pecuniário de Regularização poderá ser parcelado em (...)</w:t>
      </w:r>
      <w:r w:rsidR="00B66BFA">
        <w:rPr>
          <w:rFonts w:ascii="Times New Roman" w:eastAsia="Times New Roman" w:hAnsi="Times New Roman"/>
          <w:color w:val="000000"/>
          <w:sz w:val="22"/>
          <w:szCs w:val="22"/>
        </w:rPr>
        <w:t>”</w:t>
      </w:r>
      <w:r w:rsidRPr="00B66BFA">
        <w:rPr>
          <w:rFonts w:ascii="Times New Roman" w:eastAsia="Times New Roman" w:hAnsi="Times New Roman"/>
          <w:color w:val="000000"/>
          <w:sz w:val="22"/>
          <w:szCs w:val="22"/>
        </w:rPr>
        <w:t>.</w:t>
      </w:r>
    </w:p>
    <w:p w:rsidR="00C94212" w:rsidRPr="00B66BFA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B66BFA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="008C05C3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="008C05C3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8C05C3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8C05C3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8C05C3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Pr="00B66BFA">
        <w:rPr>
          <w:rFonts w:ascii="Times New Roman" w:eastAsia="Times New Roman" w:hAnsi="Times New Roman"/>
          <w:color w:val="000000"/>
          <w:sz w:val="22"/>
          <w:szCs w:val="22"/>
        </w:rPr>
        <w:t>Art. 2º Revogadas as disposições em contrário, esta Emenda em vigor na data de sua aprovação.</w:t>
      </w:r>
    </w:p>
    <w:p w:rsidR="00C94212" w:rsidRPr="00B66BFA" w:rsidRDefault="00C94212" w:rsidP="00A056D0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94212" w:rsidRPr="00B66BFA" w:rsidRDefault="00C94212" w:rsidP="00C94212">
      <w:pPr>
        <w:ind w:firstLine="2835"/>
        <w:rPr>
          <w:color w:val="000000"/>
          <w:sz w:val="22"/>
          <w:szCs w:val="22"/>
        </w:rPr>
      </w:pPr>
      <w:r w:rsidRPr="00B66BFA">
        <w:rPr>
          <w:color w:val="000000"/>
          <w:sz w:val="22"/>
          <w:szCs w:val="22"/>
        </w:rPr>
        <w:t>Sala das Sessões, em 15 de Setembro de 2015.</w:t>
      </w:r>
    </w:p>
    <w:p w:rsidR="00C94212" w:rsidRPr="00B66BFA" w:rsidRDefault="00C94212" w:rsidP="00C94212">
      <w:pPr>
        <w:spacing w:line="142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058"/>
      </w:tblGrid>
      <w:tr w:rsidR="00C94212" w:rsidRPr="00B66BFA" w:rsidTr="0066319D">
        <w:trPr>
          <w:trHeight w:val="270"/>
        </w:trPr>
        <w:tc>
          <w:tcPr>
            <w:tcW w:w="8058" w:type="dxa"/>
            <w:shd w:val="clear" w:color="auto" w:fill="auto"/>
          </w:tcPr>
          <w:p w:rsidR="00C94212" w:rsidRPr="00B66BFA" w:rsidRDefault="00C94212" w:rsidP="00B33387">
            <w:pPr>
              <w:jc w:val="center"/>
              <w:rPr>
                <w:color w:val="000000"/>
                <w:sz w:val="22"/>
                <w:szCs w:val="22"/>
              </w:rPr>
            </w:pPr>
            <w:r w:rsidRPr="00B66BFA">
              <w:rPr>
                <w:color w:val="000000"/>
                <w:sz w:val="22"/>
                <w:szCs w:val="22"/>
              </w:rPr>
              <w:t xml:space="preserve"> Maurício Tutty</w:t>
            </w:r>
          </w:p>
        </w:tc>
      </w:tr>
      <w:tr w:rsidR="00C94212" w:rsidRPr="00B66BFA" w:rsidTr="0036114F">
        <w:trPr>
          <w:trHeight w:val="355"/>
        </w:trPr>
        <w:tc>
          <w:tcPr>
            <w:tcW w:w="8058" w:type="dxa"/>
            <w:shd w:val="clear" w:color="auto" w:fill="auto"/>
          </w:tcPr>
          <w:p w:rsidR="00C94212" w:rsidRPr="00B66BFA" w:rsidRDefault="00C94212" w:rsidP="00B66BFA">
            <w:pPr>
              <w:jc w:val="center"/>
              <w:rPr>
                <w:color w:val="000000"/>
                <w:sz w:val="22"/>
                <w:szCs w:val="22"/>
              </w:rPr>
            </w:pPr>
            <w:r w:rsidRPr="00B66BFA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C94212" w:rsidRPr="00B66BFA" w:rsidRDefault="00C94212" w:rsidP="00C94212">
      <w:pPr>
        <w:jc w:val="center"/>
        <w:rPr>
          <w:b/>
          <w:sz w:val="22"/>
          <w:szCs w:val="22"/>
        </w:rPr>
      </w:pPr>
    </w:p>
    <w:p w:rsidR="00C94212" w:rsidRPr="00B66BFA" w:rsidRDefault="00C94212" w:rsidP="00C94212">
      <w:pPr>
        <w:ind w:firstLine="2835"/>
        <w:jc w:val="both"/>
        <w:rPr>
          <w:b/>
          <w:sz w:val="22"/>
          <w:szCs w:val="22"/>
        </w:rPr>
      </w:pPr>
      <w:r w:rsidRPr="00B66BFA">
        <w:rPr>
          <w:b/>
          <w:sz w:val="22"/>
          <w:szCs w:val="22"/>
        </w:rPr>
        <w:t>JUSTIFICATIVA</w:t>
      </w:r>
    </w:p>
    <w:p w:rsidR="00C94212" w:rsidRPr="00B66BFA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C94212" w:rsidRPr="00B66BFA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B66BFA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B66BFA">
        <w:rPr>
          <w:rFonts w:ascii="Times New Roman" w:hAnsi="Times New Roman" w:cs="Times New Roman"/>
          <w:sz w:val="22"/>
          <w:szCs w:val="22"/>
        </w:rPr>
        <w:t>As alterações feitas ao Projeto de Lei 725/2015 dão corporeidade às sugestões apresentadas pelo senhor Promotor Ricardo Linardi durante sua visita a esta casa de leis na última terça-feira, 8 de setembro, que teve por objetivo analisar a Lei de Regularização de Obras e Imóveis Irregulares. As sugestões, aqui transformadas em texto de Lei, possuem duas finalidades distintas:</w:t>
      </w:r>
    </w:p>
    <w:p w:rsidR="00B66BFA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B66BFA">
        <w:rPr>
          <w:rFonts w:ascii="Times New Roman" w:hAnsi="Times New Roman" w:cs="Times New Roman"/>
          <w:sz w:val="22"/>
          <w:szCs w:val="22"/>
        </w:rPr>
        <w:br/>
      </w:r>
      <w:r w:rsidRPr="00B66BFA">
        <w:rPr>
          <w:rFonts w:ascii="Times New Roman" w:hAnsi="Times New Roman" w:cs="Times New Roman"/>
          <w:sz w:val="22"/>
          <w:szCs w:val="22"/>
        </w:rPr>
        <w:br/>
        <w:t>1- Corrigir o erro formal de utilização da expressão Taxa Pecuniária de Regularização através da substituição deste termo por Valor Pecuniário de Regularização;</w:t>
      </w:r>
    </w:p>
    <w:p w:rsidR="00B66BFA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B66BFA">
        <w:rPr>
          <w:rFonts w:ascii="Times New Roman" w:hAnsi="Times New Roman" w:cs="Times New Roman"/>
          <w:sz w:val="22"/>
          <w:szCs w:val="22"/>
        </w:rPr>
        <w:br/>
      </w:r>
      <w:r w:rsidRPr="00B66BFA">
        <w:rPr>
          <w:rFonts w:ascii="Times New Roman" w:hAnsi="Times New Roman" w:cs="Times New Roman"/>
          <w:sz w:val="22"/>
          <w:szCs w:val="22"/>
        </w:rPr>
        <w:br/>
        <w:t>3- Melhorar a definição de “Modalidade Exclusivamente Residencial”, presente no artigo 10, II, sem prejuízo do espírito da Lei;</w:t>
      </w:r>
    </w:p>
    <w:p w:rsidR="00B66BFA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B66BFA">
        <w:rPr>
          <w:rFonts w:ascii="Times New Roman" w:hAnsi="Times New Roman" w:cs="Times New Roman"/>
          <w:sz w:val="22"/>
          <w:szCs w:val="22"/>
        </w:rPr>
        <w:br/>
      </w:r>
      <w:r w:rsidRPr="00B66BFA">
        <w:rPr>
          <w:rFonts w:ascii="Times New Roman" w:hAnsi="Times New Roman" w:cs="Times New Roman"/>
          <w:sz w:val="22"/>
          <w:szCs w:val="22"/>
        </w:rPr>
        <w:br/>
        <w:t>2- Corrigir erro formal no artigo 11, I, sem prejuízo do espírito da Lei, que poderia acarretar em possível inconstitucionalidade do texto.</w:t>
      </w:r>
    </w:p>
    <w:p w:rsidR="00C94212" w:rsidRPr="00B66BFA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B66BFA">
        <w:rPr>
          <w:rFonts w:ascii="Times New Roman" w:hAnsi="Times New Roman" w:cs="Times New Roman"/>
          <w:sz w:val="22"/>
          <w:szCs w:val="22"/>
        </w:rPr>
        <w:br/>
      </w:r>
      <w:r w:rsidRPr="00B66BFA">
        <w:rPr>
          <w:rFonts w:ascii="Times New Roman" w:hAnsi="Times New Roman" w:cs="Times New Roman"/>
          <w:sz w:val="22"/>
          <w:szCs w:val="22"/>
        </w:rPr>
        <w:br/>
        <w:t>Concluindo, submeto as alterações à elevada apreciação dos colegas, na expectativa de que, após tramitação, sejam ao final deliberada e aprovada.</w:t>
      </w:r>
    </w:p>
    <w:p w:rsidR="00C94212" w:rsidRPr="00B66BFA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2"/>
          <w:szCs w:val="22"/>
        </w:rPr>
      </w:pPr>
    </w:p>
    <w:p w:rsidR="00C94212" w:rsidRPr="00B66BFA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2"/>
          <w:szCs w:val="22"/>
        </w:rPr>
      </w:pPr>
    </w:p>
    <w:p w:rsidR="0066319D" w:rsidRPr="00B66BFA" w:rsidRDefault="0066319D" w:rsidP="00A056D0">
      <w:pPr>
        <w:ind w:left="2835"/>
        <w:rPr>
          <w:color w:val="000000"/>
          <w:sz w:val="22"/>
          <w:szCs w:val="22"/>
        </w:rPr>
      </w:pPr>
    </w:p>
    <w:p w:rsidR="00C94212" w:rsidRPr="00B66BFA" w:rsidRDefault="00C94212" w:rsidP="00A056D0">
      <w:pPr>
        <w:ind w:left="2835"/>
        <w:rPr>
          <w:color w:val="000000"/>
          <w:sz w:val="22"/>
          <w:szCs w:val="22"/>
        </w:rPr>
      </w:pPr>
      <w:r w:rsidRPr="00B66BFA">
        <w:rPr>
          <w:color w:val="000000"/>
          <w:sz w:val="22"/>
          <w:szCs w:val="22"/>
        </w:rPr>
        <w:t>Sala das Sessões, em 15 de Setembro de 2015.</w:t>
      </w:r>
    </w:p>
    <w:p w:rsidR="00C94212" w:rsidRPr="00B66BFA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C94212" w:rsidRPr="00B66BFA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C94212" w:rsidRPr="00B66BFA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C94212" w:rsidRPr="00B66BFA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031"/>
      </w:tblGrid>
      <w:tr w:rsidR="00C94212" w:rsidRPr="00B66BFA" w:rsidTr="0066319D">
        <w:trPr>
          <w:trHeight w:val="272"/>
        </w:trPr>
        <w:tc>
          <w:tcPr>
            <w:tcW w:w="8031" w:type="dxa"/>
            <w:shd w:val="clear" w:color="auto" w:fill="auto"/>
          </w:tcPr>
          <w:p w:rsidR="00C94212" w:rsidRPr="00B66BFA" w:rsidRDefault="00C94212" w:rsidP="00B33387">
            <w:pPr>
              <w:jc w:val="center"/>
              <w:rPr>
                <w:color w:val="000000"/>
                <w:sz w:val="22"/>
                <w:szCs w:val="22"/>
              </w:rPr>
            </w:pPr>
            <w:r w:rsidRPr="00B66BFA">
              <w:rPr>
                <w:color w:val="000000"/>
                <w:sz w:val="22"/>
                <w:szCs w:val="22"/>
              </w:rPr>
              <w:t xml:space="preserve"> Maurício Tutty</w:t>
            </w:r>
          </w:p>
        </w:tc>
      </w:tr>
      <w:tr w:rsidR="00C94212" w:rsidRPr="00B66BFA" w:rsidTr="0066319D">
        <w:trPr>
          <w:trHeight w:val="829"/>
        </w:trPr>
        <w:tc>
          <w:tcPr>
            <w:tcW w:w="8031" w:type="dxa"/>
            <w:shd w:val="clear" w:color="auto" w:fill="auto"/>
          </w:tcPr>
          <w:p w:rsidR="00C94212" w:rsidRPr="00B66BFA" w:rsidRDefault="00C94212" w:rsidP="00B33387">
            <w:pPr>
              <w:jc w:val="center"/>
              <w:rPr>
                <w:color w:val="000000"/>
                <w:sz w:val="22"/>
                <w:szCs w:val="22"/>
              </w:rPr>
            </w:pPr>
            <w:r w:rsidRPr="00B66BFA">
              <w:rPr>
                <w:color w:val="000000"/>
                <w:sz w:val="22"/>
                <w:szCs w:val="22"/>
              </w:rPr>
              <w:t>VEREADOR</w:t>
            </w:r>
          </w:p>
          <w:p w:rsidR="00C94212" w:rsidRPr="00B66BFA" w:rsidRDefault="00C94212" w:rsidP="00B3338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4212" w:rsidRPr="00B66BFA" w:rsidRDefault="00C94212" w:rsidP="00B33387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C94212" w:rsidRPr="00B66BFA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2"/>
          <w:szCs w:val="22"/>
        </w:rPr>
      </w:pPr>
    </w:p>
    <w:p w:rsidR="00C94212" w:rsidRPr="00B66BFA" w:rsidRDefault="00C94212" w:rsidP="00C94212">
      <w:pPr>
        <w:rPr>
          <w:sz w:val="22"/>
          <w:szCs w:val="22"/>
        </w:rPr>
      </w:pPr>
    </w:p>
    <w:p w:rsidR="00217FD1" w:rsidRPr="00B66BFA" w:rsidRDefault="00217FD1">
      <w:pPr>
        <w:rPr>
          <w:sz w:val="22"/>
          <w:szCs w:val="22"/>
        </w:rPr>
      </w:pPr>
    </w:p>
    <w:sectPr w:rsidR="00217FD1" w:rsidRPr="00B66BFA" w:rsidSect="00B66B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0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EE5" w:rsidRDefault="00FE6EE5" w:rsidP="00FE475D">
      <w:r>
        <w:separator/>
      </w:r>
    </w:p>
  </w:endnote>
  <w:endnote w:type="continuationSeparator" w:id="1">
    <w:p w:rsidR="00FE6EE5" w:rsidRDefault="00FE6EE5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7468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FE6EE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E6EE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FE6EE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E6EE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EE5" w:rsidRDefault="00FE6EE5" w:rsidP="00FE475D">
      <w:r>
        <w:separator/>
      </w:r>
    </w:p>
  </w:footnote>
  <w:footnote w:type="continuationSeparator" w:id="1">
    <w:p w:rsidR="00FE6EE5" w:rsidRDefault="00FE6EE5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E6EE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7468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7468A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FE6EE5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FE6EE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E6EE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217FD1"/>
    <w:rsid w:val="0036114F"/>
    <w:rsid w:val="0041447C"/>
    <w:rsid w:val="005005AC"/>
    <w:rsid w:val="005A0511"/>
    <w:rsid w:val="0063594B"/>
    <w:rsid w:val="0066319D"/>
    <w:rsid w:val="006C3FC6"/>
    <w:rsid w:val="007076AC"/>
    <w:rsid w:val="008A078F"/>
    <w:rsid w:val="008C05C3"/>
    <w:rsid w:val="00A056D0"/>
    <w:rsid w:val="00AB6CA1"/>
    <w:rsid w:val="00B66BFA"/>
    <w:rsid w:val="00BB59D8"/>
    <w:rsid w:val="00C43689"/>
    <w:rsid w:val="00C94212"/>
    <w:rsid w:val="00D7468A"/>
    <w:rsid w:val="00DE5182"/>
    <w:rsid w:val="00FE475D"/>
    <w:rsid w:val="00FE6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3</cp:revision>
  <dcterms:created xsi:type="dcterms:W3CDTF">2015-09-15T20:06:00Z</dcterms:created>
  <dcterms:modified xsi:type="dcterms:W3CDTF">2015-09-15T20:07:00Z</dcterms:modified>
</cp:coreProperties>
</file>