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7311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OS §§ 2º E 3º AO ARTIGO 7º DA LEI Nº 5787/2017, QUE "DISPÕE SOBRE A REORGANIZAÇÃO ADMINISTRATIVA DA CÂMARA MUNICIPAL DE POUSO ALEGRE ESPECIFICAMENTE QUANTO AOS CARGOS COMISSIONADOS E FUNÇÕES GRATIFICADAS E DÁ OUTRA</w:t>
      </w:r>
      <w:r w:rsidR="004151AA">
        <w:rPr>
          <w:b/>
        </w:rPr>
        <w:t>S</w:t>
      </w:r>
      <w:r>
        <w:rPr>
          <w:b/>
        </w:rPr>
        <w:t xml:space="preserve"> PROVIDÊNCIAS", RENUMERANDO-SE COMO § 1º O PARÁGRAFO ÚNICO EXISTENTE.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151A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151A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4151AA" w:rsidRDefault="00C94212" w:rsidP="004151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151AA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Acrescenta os §§ 2º e 3º ao artigo 7º da Lei nº 5787/2017, com a seguinte redação, renumerando-se como § 1º o parágrafo único existente:</w:t>
      </w:r>
    </w:p>
    <w:p w:rsidR="004151AA" w:rsidRDefault="00C94212" w:rsidP="004151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7º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[...]</w:t>
      </w:r>
    </w:p>
    <w:p w:rsidR="004151AA" w:rsidRDefault="00C94212" w:rsidP="004151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[...]</w:t>
      </w:r>
    </w:p>
    <w:p w:rsidR="004151AA" w:rsidRDefault="00C94212" w:rsidP="004151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Vinte por cento do total de vagas de recrutamento amplo, considerados todos os órgãos vinculadas à Presidência, garantida a equidade de gênero, deverá ser destinado a negros, negras ou afrodescendentes.</w:t>
      </w:r>
    </w:p>
    <w:p w:rsidR="004151AA" w:rsidRDefault="00C94212" w:rsidP="004151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3º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Para os efeitos desta Lei, consideram-se negros, negras ou afrodescendentes as pessoas que, por autodeclaração, se enquadram como negros, pardos ou denominação equivalente, conforme estabelecido pelo Instituto Brasileiro de Geografia e Estatística - IBGE.”</w:t>
      </w:r>
    </w:p>
    <w:p w:rsidR="00C94212" w:rsidRDefault="00C94212" w:rsidP="004151A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151AA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151AA" w:rsidRDefault="00C94212" w:rsidP="004151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que mais se diz é que combater racismo com racismo é ironia. E de fato o é. Mas dizer isso é partir do pressuposto que o uso de cotas segrega e esse não é o caso. Aliás, é o oposto. Esse pensamento é reducionista e desconsidera um cenário que justifica essa política de ações afirmativas.</w:t>
      </w:r>
    </w:p>
    <w:p w:rsidR="004151AA" w:rsidRDefault="00C94212" w:rsidP="004151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se trata de dar privilégios a um grupo por considerá-lo melhor ou menos capaz, mas, sim, de reduzir o abismo histórico entre etnias.</w:t>
      </w:r>
      <w:r w:rsidR="00415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Ninguém pode ignorar as consequências da história no contexto social atual, onde a igualdade, meramente formal, tornou-se um discurso perigoso de perpetuação e legitimação da exclusão.</w:t>
      </w:r>
    </w:p>
    <w:p w:rsidR="00C94212" w:rsidRPr="004C65C8" w:rsidRDefault="00C94212" w:rsidP="004151A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contexto de igualdade formal, em que entre os mais desfavorecidos estão os indígenas e os negros, é onde opera a desigualdade.</w:t>
      </w:r>
      <w:r w:rsidR="00415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políticas afirmativas de cotas de acesso para essas minorias corrigem, parcialmente, um obstáculo que só é invisível para os que diminuem, ingenuamente, o peso do racismo no Brasil.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8A" w:rsidRDefault="0036788A" w:rsidP="00FE475D">
      <w:r>
        <w:separator/>
      </w:r>
    </w:p>
  </w:endnote>
  <w:endnote w:type="continuationSeparator" w:id="0">
    <w:p w:rsidR="0036788A" w:rsidRDefault="0036788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12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678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78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678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78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8A" w:rsidRDefault="0036788A" w:rsidP="00FE475D">
      <w:r>
        <w:separator/>
      </w:r>
    </w:p>
  </w:footnote>
  <w:footnote w:type="continuationSeparator" w:id="0">
    <w:p w:rsidR="0036788A" w:rsidRDefault="0036788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78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12D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512D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6788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678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678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512D5"/>
    <w:rsid w:val="00194990"/>
    <w:rsid w:val="00217FD1"/>
    <w:rsid w:val="00291B86"/>
    <w:rsid w:val="0036788A"/>
    <w:rsid w:val="003776C3"/>
    <w:rsid w:val="004151AA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2017-01-05T14:23:00Z</dcterms:created>
  <dcterms:modified xsi:type="dcterms:W3CDTF">2017-04-10T20:52:00Z</dcterms:modified>
</cp:coreProperties>
</file>