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EF" w:rsidRDefault="00F54FEF" w:rsidP="00F54FEF">
      <w:pPr>
        <w:spacing w:after="0"/>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667/14</w:t>
      </w:r>
    </w:p>
    <w:p w:rsidR="00F54FEF" w:rsidRDefault="00F54FEF" w:rsidP="00F54FEF">
      <w:pPr>
        <w:spacing w:after="0" w:line="283" w:lineRule="auto"/>
        <w:ind w:left="3118"/>
        <w:rPr>
          <w:rFonts w:ascii="Arial" w:hAnsi="Arial" w:cs="Arial"/>
          <w:b/>
          <w:color w:val="000000"/>
          <w:sz w:val="20"/>
        </w:rPr>
      </w:pPr>
    </w:p>
    <w:p w:rsidR="00F54FEF" w:rsidRDefault="00F54FEF" w:rsidP="00F54FEF">
      <w:pPr>
        <w:spacing w:after="0" w:line="240" w:lineRule="auto"/>
        <w:ind w:left="3118"/>
        <w:jc w:val="both"/>
        <w:rPr>
          <w:rFonts w:ascii="Times New Roman" w:hAnsi="Times New Roman"/>
          <w:b/>
          <w:sz w:val="24"/>
          <w:szCs w:val="24"/>
        </w:rPr>
      </w:pPr>
      <w:r>
        <w:rPr>
          <w:rFonts w:ascii="Times New Roman" w:hAnsi="Times New Roman"/>
          <w:b/>
          <w:sz w:val="24"/>
          <w:szCs w:val="24"/>
        </w:rPr>
        <w:t>DISPÕE SOBRE CHACREAMENTO NO MUNICÍPIO DE POUSO ALEGRE DÁ OUTRAS PROVIDÊNCIAS.</w:t>
      </w:r>
    </w:p>
    <w:p w:rsidR="00F54FEF" w:rsidRDefault="00F54FEF" w:rsidP="00F54FEF">
      <w:pPr>
        <w:spacing w:after="0" w:line="283" w:lineRule="auto"/>
        <w:ind w:left="3118"/>
        <w:rPr>
          <w:rFonts w:ascii="Arial" w:hAnsi="Arial" w:cs="Arial"/>
          <w:b/>
          <w:color w:val="000000"/>
          <w:sz w:val="20"/>
        </w:rPr>
      </w:pPr>
    </w:p>
    <w:p w:rsidR="00F54FEF" w:rsidRDefault="00F54FEF" w:rsidP="00F54FEF">
      <w:pPr>
        <w:tabs>
          <w:tab w:val="left" w:pos="3119"/>
        </w:tabs>
        <w:spacing w:after="0"/>
        <w:rPr>
          <w:b/>
          <w:bCs/>
          <w:sz w:val="24"/>
        </w:rPr>
      </w:pPr>
      <w:r>
        <w:rPr>
          <w:b/>
          <w:bCs/>
          <w:sz w:val="24"/>
        </w:rPr>
        <w:tab/>
        <w:t>Autor: Poder Executivo</w:t>
      </w:r>
    </w:p>
    <w:p w:rsidR="00F54FEF" w:rsidRDefault="00F54FEF" w:rsidP="00F54FEF">
      <w:pPr>
        <w:spacing w:after="0" w:line="283" w:lineRule="auto"/>
        <w:ind w:left="3118"/>
        <w:rPr>
          <w:rFonts w:ascii="Arial" w:hAnsi="Arial" w:cs="Arial"/>
          <w:b/>
          <w:color w:val="000000"/>
          <w:sz w:val="20"/>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sz w:val="24"/>
          <w:szCs w:val="24"/>
        </w:rPr>
        <w:t>A Câmara Municipal de Pouso Alegre, Estado de Minas Gerais, aprova e o Chefe do Poder Executivo, sanciona a seguinte Lei:</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I</w:t>
      </w:r>
    </w:p>
    <w:p w:rsidR="006A6D94" w:rsidRDefault="006A6D94"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Disposições Preliminares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xml:space="preserve">Art.1º. </w:t>
      </w:r>
      <w:r>
        <w:rPr>
          <w:rFonts w:ascii="Times New Roman" w:hAnsi="Times New Roman"/>
          <w:sz w:val="24"/>
          <w:szCs w:val="24"/>
        </w:rPr>
        <w:t xml:space="preserve">Esta lei dispõe sobre o chacreamento no Município de Pouso Alegre, define parâmetros urbanísticos e dá outras providências. </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xml:space="preserve">Art. </w:t>
      </w:r>
      <w:r>
        <w:rPr>
          <w:rFonts w:ascii="Times New Roman" w:hAnsi="Times New Roman"/>
          <w:b/>
          <w:sz w:val="26"/>
          <w:szCs w:val="24"/>
        </w:rPr>
        <w:t>2º.</w:t>
      </w:r>
      <w:r>
        <w:rPr>
          <w:rFonts w:ascii="Times New Roman" w:hAnsi="Times New Roman"/>
          <w:sz w:val="26"/>
          <w:szCs w:val="24"/>
        </w:rPr>
        <w:t xml:space="preserve"> A</w:t>
      </w:r>
      <w:r>
        <w:rPr>
          <w:rFonts w:ascii="Times New Roman" w:hAnsi="Times New Roman"/>
          <w:sz w:val="24"/>
          <w:szCs w:val="24"/>
        </w:rPr>
        <w:t xml:space="preserve"> implantação de Chácaras de Recreio no Muni</w:t>
      </w:r>
      <w:r w:rsidR="00981759">
        <w:rPr>
          <w:rFonts w:ascii="Times New Roman" w:hAnsi="Times New Roman"/>
          <w:sz w:val="24"/>
          <w:szCs w:val="24"/>
        </w:rPr>
        <w:t>cípio de Pouso Alegre será feita</w:t>
      </w:r>
      <w:r>
        <w:rPr>
          <w:rFonts w:ascii="Times New Roman" w:hAnsi="Times New Roman"/>
          <w:sz w:val="24"/>
          <w:szCs w:val="24"/>
        </w:rPr>
        <w:t xml:space="preserve"> na forma estabelecida nesta Lei, mediante a aprovação de chacreamento, aberto ou em condomínio.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3º.</w:t>
      </w:r>
      <w:r>
        <w:rPr>
          <w:rFonts w:ascii="Times New Roman" w:hAnsi="Times New Roman"/>
          <w:sz w:val="24"/>
          <w:szCs w:val="24"/>
        </w:rPr>
        <w:t xml:space="preserve"> Para efeitos desta Lei, a expressão Chácara de Recreio refere-se ao parcelamento especial do solo urbano, na Zona Urbana Especial – ZUE, com destinação residencial e/ou de lazer, ficando proibidas as atividades produtivas de qualquer natureza.</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1º.</w:t>
      </w:r>
      <w:r>
        <w:rPr>
          <w:rFonts w:ascii="Times New Roman" w:hAnsi="Times New Roman"/>
          <w:sz w:val="24"/>
          <w:szCs w:val="24"/>
        </w:rPr>
        <w:t xml:space="preserve"> O Chacreamento Aberto é a gleba de terra, subdividida em unidades autônomas de propriedade exclusiva do adquirente, cujas ruas e áreas comuns são integradas ao patrimônio público.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O Chacreamento na forma de condomínio é a gleba de terra, subdividida em unidades autônomas de propriedade exclusiva do adquirente, obrigatoriamente fechada e organizada através de convenção de condomínio, cujas ruas e áreas comuns são parte integrante do condomínio.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10"/>
          <w:szCs w:val="24"/>
        </w:rPr>
      </w:pPr>
    </w:p>
    <w:p w:rsidR="00F54FEF" w:rsidRDefault="00D02C44"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3</w:t>
      </w:r>
      <w:r w:rsidR="00F54FEF">
        <w:rPr>
          <w:rFonts w:ascii="Times New Roman" w:hAnsi="Times New Roman"/>
          <w:b/>
          <w:sz w:val="24"/>
          <w:szCs w:val="24"/>
        </w:rPr>
        <w:t>º.</w:t>
      </w:r>
      <w:r w:rsidR="00F54FEF">
        <w:rPr>
          <w:rFonts w:ascii="Times New Roman" w:hAnsi="Times New Roman"/>
          <w:sz w:val="24"/>
          <w:szCs w:val="24"/>
        </w:rPr>
        <w:t xml:space="preserve"> </w:t>
      </w:r>
      <w:r>
        <w:rPr>
          <w:rFonts w:ascii="Times New Roman" w:hAnsi="Times New Roman"/>
          <w:sz w:val="24"/>
          <w:szCs w:val="24"/>
        </w:rPr>
        <w:t>As</w:t>
      </w:r>
      <w:r w:rsidR="00F54FEF">
        <w:rPr>
          <w:rFonts w:ascii="Times New Roman" w:hAnsi="Times New Roman"/>
          <w:sz w:val="24"/>
          <w:szCs w:val="24"/>
        </w:rPr>
        <w:t xml:space="preserve"> chácara</w:t>
      </w:r>
      <w:r>
        <w:rPr>
          <w:rFonts w:ascii="Times New Roman" w:hAnsi="Times New Roman"/>
          <w:sz w:val="24"/>
          <w:szCs w:val="24"/>
        </w:rPr>
        <w:t>s de recreio terão</w:t>
      </w:r>
      <w:r w:rsidR="00F54FEF">
        <w:rPr>
          <w:rFonts w:ascii="Times New Roman" w:hAnsi="Times New Roman"/>
          <w:sz w:val="24"/>
          <w:szCs w:val="24"/>
        </w:rPr>
        <w:t xml:space="preserve"> área mínima de 2.000m² (dois mil metros quadrados).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II</w:t>
      </w:r>
    </w:p>
    <w:p w:rsidR="00F54FEF" w:rsidRDefault="00F54FEF"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Disposições Gerais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4º.</w:t>
      </w:r>
      <w:r>
        <w:rPr>
          <w:rFonts w:ascii="Times New Roman" w:hAnsi="Times New Roman"/>
          <w:sz w:val="24"/>
          <w:szCs w:val="24"/>
        </w:rPr>
        <w:t xml:space="preserve"> O regime que regulará o fracionamento de áreas rurais com destinação à implantação de chacreamentos, tanto em suas relações internas como em suas relações com o Município, é o estabelecido nesta Lei, e, no que couber, nas Leis Federais, nº 4.591/64, nº 10.406/02 e nº 6.766/79, correspondendo cada chácara com seus acessórios uma </w:t>
      </w:r>
      <w:r>
        <w:rPr>
          <w:rFonts w:ascii="Times New Roman" w:hAnsi="Times New Roman"/>
          <w:sz w:val="24"/>
          <w:szCs w:val="24"/>
        </w:rPr>
        <w:lastRenderedPageBreak/>
        <w:t>unidade autônoma de propriedade exclusiva do adquirente e as vias, calçadas, espaços livres de uso público e outras áreas, de uso comum ao chacreamento.</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Nos Chacreamentos Abertos, as áreas de uso comum, como as vias, calçadas, espaços livres de uso público serão repassadas ao Município. Já nos condomínios, as áreas de uso comum, como as vias, calçadas, espaços livres de uso comum serão de propriedade comum a todos os condôminos.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5º.</w:t>
      </w:r>
      <w:r>
        <w:rPr>
          <w:rFonts w:ascii="Times New Roman" w:hAnsi="Times New Roman"/>
          <w:sz w:val="24"/>
          <w:szCs w:val="24"/>
        </w:rPr>
        <w:t xml:space="preserve"> O ônus da implantação e execução dos projetos urbanístico e ambiental de parcelamento especial do solo urbano para fins de chacreamento, bem como a constituição do Loteamento ou do Condomínio de Chácaras é de total responsabilidade do empreendedor.</w:t>
      </w:r>
    </w:p>
    <w:p w:rsidR="00F54FEF" w:rsidRDefault="00F54FEF" w:rsidP="00F54FEF">
      <w:pPr>
        <w:spacing w:after="0" w:line="240" w:lineRule="auto"/>
        <w:ind w:firstLine="3118"/>
        <w:jc w:val="both"/>
        <w:rPr>
          <w:rFonts w:ascii="Times New Roman" w:hAnsi="Times New Roman"/>
          <w:b/>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6º.</w:t>
      </w:r>
      <w:r>
        <w:rPr>
          <w:rFonts w:ascii="Times New Roman" w:hAnsi="Times New Roman"/>
          <w:sz w:val="24"/>
          <w:szCs w:val="24"/>
        </w:rPr>
        <w:t xml:space="preserve"> Os Chacreamentos Abertos serão aprovados por Decreto do Poder Executivo. Já os Condomínios terão sua implantação autorizada mediante Alvará.</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eastAsia="Arial" w:hAnsi="Times New Roman"/>
          <w:color w:val="000000"/>
          <w:sz w:val="24"/>
          <w:szCs w:val="24"/>
          <w:lang w:eastAsia="pt-BR"/>
        </w:rPr>
      </w:pPr>
      <w:r>
        <w:rPr>
          <w:rFonts w:ascii="Times New Roman" w:eastAsia="Arial" w:hAnsi="Times New Roman"/>
          <w:b/>
          <w:color w:val="000000"/>
          <w:sz w:val="24"/>
          <w:szCs w:val="24"/>
          <w:lang w:eastAsia="pt-BR"/>
        </w:rPr>
        <w:t>Art. 7º.</w:t>
      </w:r>
      <w:r>
        <w:rPr>
          <w:rFonts w:ascii="Times New Roman" w:eastAsia="Arial" w:hAnsi="Times New Roman"/>
          <w:color w:val="000000"/>
          <w:sz w:val="24"/>
          <w:szCs w:val="24"/>
          <w:lang w:eastAsia="pt-BR"/>
        </w:rPr>
        <w:t xml:space="preserve"> Não será permitida instalação de chácaras de recreio:</w:t>
      </w:r>
    </w:p>
    <w:p w:rsidR="00F54FEF" w:rsidRDefault="00F54FEF" w:rsidP="00F54FEF">
      <w:pPr>
        <w:spacing w:after="0" w:line="240" w:lineRule="auto"/>
        <w:ind w:firstLine="3118"/>
        <w:jc w:val="both"/>
        <w:rPr>
          <w:rFonts w:ascii="Times New Roman" w:eastAsia="Arial" w:hAnsi="Times New Roman"/>
          <w:color w:val="000000"/>
          <w:sz w:val="24"/>
          <w:szCs w:val="24"/>
          <w:lang w:eastAsia="pt-BR"/>
        </w:rPr>
      </w:pP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Em terrenos baixos e alagadiços sujeitos a inundações; </w:t>
      </w:r>
    </w:p>
    <w:p w:rsidR="00F54FEF" w:rsidRDefault="00F54FEF" w:rsidP="00F54FEF">
      <w:pPr>
        <w:spacing w:after="0" w:line="240" w:lineRule="auto"/>
        <w:ind w:left="3118" w:right="4"/>
        <w:jc w:val="both"/>
        <w:rPr>
          <w:rFonts w:ascii="Times New Roman" w:eastAsia="Arial" w:hAnsi="Times New Roman"/>
          <w:color w:val="000000"/>
          <w:sz w:val="24"/>
          <w:szCs w:val="24"/>
          <w:lang w:eastAsia="pt-BR"/>
        </w:rPr>
      </w:pP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terrenos que tenham sido aterrados com material nocivo à saúde pública;</w:t>
      </w: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terrenos com declividade igual ou superior a 30% (trinta por cento), salvo se atendidas as exigências específicas das autoridades competentes;</w:t>
      </w:r>
    </w:p>
    <w:p w:rsidR="00F54FEF" w:rsidRDefault="00F54FEF" w:rsidP="00F54FEF">
      <w:pPr>
        <w:spacing w:after="0" w:line="240" w:lineRule="auto"/>
        <w:ind w:left="3118" w:right="4"/>
        <w:jc w:val="both"/>
        <w:rPr>
          <w:rFonts w:ascii="Times New Roman" w:eastAsia="Arial" w:hAnsi="Times New Roman"/>
          <w:color w:val="000000"/>
          <w:sz w:val="24"/>
          <w:szCs w:val="24"/>
          <w:lang w:eastAsia="pt-BR"/>
        </w:rPr>
      </w:pP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Em terrenos julgados impróprios para edificação ou inconvenientes para habitação; </w:t>
      </w:r>
    </w:p>
    <w:p w:rsidR="00F54FEF" w:rsidRDefault="00F54FEF" w:rsidP="00F54FEF">
      <w:pPr>
        <w:spacing w:after="0" w:line="240" w:lineRule="auto"/>
        <w:ind w:left="3118" w:right="4"/>
        <w:jc w:val="both"/>
        <w:rPr>
          <w:rFonts w:ascii="Times New Roman" w:eastAsia="Arial" w:hAnsi="Times New Roman"/>
          <w:color w:val="000000"/>
          <w:sz w:val="24"/>
          <w:szCs w:val="24"/>
          <w:lang w:eastAsia="pt-BR"/>
        </w:rPr>
      </w:pP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Em áreas que ofereçam riscos geológicos, ou que provoquem danos ambientais, assoreamentos e voçorocas; </w:t>
      </w:r>
    </w:p>
    <w:p w:rsidR="00F54FEF" w:rsidRDefault="00F54FEF" w:rsidP="00F54FEF">
      <w:pPr>
        <w:spacing w:after="0" w:line="240" w:lineRule="auto"/>
        <w:ind w:left="3118" w:right="4"/>
        <w:jc w:val="both"/>
        <w:rPr>
          <w:rFonts w:ascii="Times New Roman" w:eastAsia="Arial" w:hAnsi="Times New Roman"/>
          <w:color w:val="000000"/>
          <w:sz w:val="24"/>
          <w:szCs w:val="24"/>
          <w:lang w:eastAsia="pt-BR"/>
        </w:rPr>
      </w:pP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áreas de preservação permanentes e áreas de reservas legais registradas;</w:t>
      </w:r>
    </w:p>
    <w:p w:rsidR="00F54FEF" w:rsidRDefault="00F54FEF" w:rsidP="00F54FEF">
      <w:pPr>
        <w:spacing w:after="0" w:line="240" w:lineRule="auto"/>
        <w:ind w:left="3118" w:right="4"/>
        <w:jc w:val="both"/>
        <w:rPr>
          <w:rFonts w:ascii="Times New Roman" w:eastAsia="Arial" w:hAnsi="Times New Roman"/>
          <w:color w:val="000000"/>
          <w:sz w:val="24"/>
          <w:szCs w:val="24"/>
          <w:lang w:eastAsia="pt-BR"/>
        </w:rPr>
      </w:pP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áreas onde a poluição impeça condições sanitárias suportáveis, até a sua correção;</w:t>
      </w:r>
    </w:p>
    <w:p w:rsidR="00F54FEF" w:rsidRDefault="00F54FEF" w:rsidP="00F54FEF">
      <w:pPr>
        <w:spacing w:after="0" w:line="240" w:lineRule="auto"/>
        <w:ind w:left="3118" w:right="4"/>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 </w:t>
      </w:r>
    </w:p>
    <w:p w:rsidR="00F54FEF" w:rsidRDefault="00F54FEF" w:rsidP="00F54FEF">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áreas sem condições de acesso por via oficial e/ou sem infraestrutura adequada.</w:t>
      </w:r>
    </w:p>
    <w:p w:rsidR="00F54FEF" w:rsidRDefault="00F54FEF" w:rsidP="00F54FEF">
      <w:pPr>
        <w:spacing w:after="0" w:line="240" w:lineRule="auto"/>
        <w:ind w:right="4" w:firstLine="3118"/>
        <w:jc w:val="both"/>
        <w:rPr>
          <w:rFonts w:ascii="Times New Roman" w:eastAsia="Arial" w:hAnsi="Times New Roman"/>
          <w:color w:val="000000"/>
          <w:sz w:val="24"/>
          <w:szCs w:val="24"/>
          <w:lang w:eastAsia="pt-BR"/>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eastAsia="Arial" w:hAnsi="Times New Roman"/>
          <w:b/>
          <w:color w:val="000000"/>
          <w:sz w:val="24"/>
          <w:szCs w:val="24"/>
          <w:lang w:eastAsia="pt-BR"/>
        </w:rPr>
        <w:t xml:space="preserve">Art. 8º. </w:t>
      </w:r>
      <w:r>
        <w:rPr>
          <w:rFonts w:ascii="Times New Roman" w:eastAsia="Arial" w:hAnsi="Times New Roman"/>
          <w:color w:val="000000"/>
          <w:sz w:val="24"/>
          <w:szCs w:val="24"/>
          <w:lang w:eastAsia="pt-BR"/>
        </w:rPr>
        <w:t xml:space="preserve">Os Chacreamentos </w:t>
      </w:r>
      <w:r>
        <w:rPr>
          <w:rFonts w:ascii="Times New Roman" w:hAnsi="Times New Roman"/>
          <w:sz w:val="24"/>
          <w:szCs w:val="24"/>
        </w:rPr>
        <w:t>deverão atender, pelo menos, aos seguintes requisitos urbanísticos:</w:t>
      </w:r>
    </w:p>
    <w:p w:rsidR="00F54FEF" w:rsidRDefault="00F54FEF" w:rsidP="00F54FEF">
      <w:pPr>
        <w:pStyle w:val="PargrafodaLista"/>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As ruas deverão possuir, pelo menos, 8m (oito metros) de faixa de rolamento;</w:t>
      </w: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 xml:space="preserve">Reservar uma faixa de 10m (dez metros) </w:t>
      </w:r>
      <w:r>
        <w:rPr>
          <w:rFonts w:ascii="Times New Roman" w:hAnsi="Times New Roman"/>
          <w:i/>
          <w:sz w:val="24"/>
          <w:szCs w:val="24"/>
        </w:rPr>
        <w:t>non aedifinadi</w:t>
      </w:r>
      <w:r>
        <w:rPr>
          <w:rFonts w:ascii="Times New Roman" w:hAnsi="Times New Roman"/>
          <w:sz w:val="24"/>
          <w:szCs w:val="24"/>
        </w:rPr>
        <w:t xml:space="preserve"> de cada lateral das faixas de domínio público das vias locais, rodovias, ferrovias, linhas de transmissão de energia e dutos;</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As saídas individuais de cada chácara não poderão ter acesso direto às rodovias, devendo, neste caso, a circulação ocorrer através de vias locais.</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Vias abertas e sinalizadas, com faixa de domínio e declividade máxima estabelecida na legislação vigente que dispõe sobre sistema viário;</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 xml:space="preserve">Demarcação dos logradouros, quadras e chácaras com instalação de marcos em concreto; </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 xml:space="preserve">Contenção de encostas, se necessário, instaladas mediante projeto específico sob responsabilidade técnica de profissional habilitado; </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Obras de escoamento de águas pluviais compreendendo as galerias, bocas de lobo, curvas de nível, bacias de contenção, poços de visita e respectivos acessórios, além de outros que se fizerem necessários, de forma a garantir a preservação do solo e do ambiente;</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Garantir acesso a água potável através da instalação de poços artesianos, além de caixas-d’água e redes de distribuição suficientes para atender a cada chácara;</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Estrutura coletora de esgoto através da implantação de, pelo menos, fossa séptica ou ecológica atendidas às Normas Brasileiras de Regulação;</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 xml:space="preserve">Arborização obrigatória das vias de circulação, áreas verdes e sistema de lazer; </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numPr>
          <w:ilvl w:val="0"/>
          <w:numId w:val="2"/>
        </w:numPr>
        <w:spacing w:after="0" w:line="240" w:lineRule="auto"/>
        <w:ind w:left="0" w:firstLine="3838"/>
        <w:jc w:val="both"/>
        <w:rPr>
          <w:rFonts w:ascii="Times New Roman" w:hAnsi="Times New Roman"/>
          <w:sz w:val="24"/>
          <w:szCs w:val="24"/>
        </w:rPr>
      </w:pPr>
      <w:r>
        <w:rPr>
          <w:rFonts w:ascii="Times New Roman" w:hAnsi="Times New Roman"/>
          <w:sz w:val="24"/>
          <w:szCs w:val="24"/>
        </w:rPr>
        <w:t>Implantação de rede de energia elétrica pública e domiciliar, conforme projeto aprovado pela CEMIG — Companhia Energética de Minas Gerais, ou projeto energético sustentável em conformidade com a NBR;</w:t>
      </w:r>
    </w:p>
    <w:p w:rsidR="00F54FEF" w:rsidRDefault="00F54FEF" w:rsidP="00F54FEF">
      <w:pPr>
        <w:spacing w:after="0" w:line="240" w:lineRule="auto"/>
        <w:ind w:left="3838"/>
        <w:jc w:val="both"/>
        <w:rPr>
          <w:rFonts w:ascii="Times New Roman" w:hAnsi="Times New Roman"/>
          <w:sz w:val="24"/>
          <w:szCs w:val="24"/>
        </w:rPr>
      </w:pPr>
    </w:p>
    <w:p w:rsidR="00F54FEF" w:rsidRDefault="00F54FEF" w:rsidP="00F54FEF">
      <w:pPr>
        <w:pStyle w:val="PargrafodaLista"/>
        <w:numPr>
          <w:ilvl w:val="0"/>
          <w:numId w:val="2"/>
        </w:numPr>
        <w:spacing w:before="100" w:beforeAutospacing="1" w:after="0" w:line="240" w:lineRule="auto"/>
        <w:ind w:left="0" w:firstLine="3838"/>
        <w:jc w:val="both"/>
        <w:rPr>
          <w:rFonts w:ascii="Times New Roman" w:eastAsia="Times New Roman" w:hAnsi="Times New Roman"/>
          <w:sz w:val="24"/>
          <w:szCs w:val="24"/>
          <w:lang w:eastAsia="pt-BR"/>
        </w:rPr>
      </w:pPr>
      <w:r>
        <w:rPr>
          <w:rFonts w:ascii="Times New Roman" w:eastAsia="Times New Roman" w:hAnsi="Times New Roman"/>
          <w:bCs/>
          <w:sz w:val="24"/>
          <w:szCs w:val="24"/>
          <w:lang w:eastAsia="pt-BR"/>
        </w:rPr>
        <w:t>A</w:t>
      </w:r>
      <w:r>
        <w:rPr>
          <w:rFonts w:ascii="Times New Roman" w:eastAsia="Times New Roman" w:hAnsi="Times New Roman"/>
          <w:sz w:val="24"/>
          <w:szCs w:val="24"/>
          <w:lang w:eastAsia="pt-BR"/>
        </w:rPr>
        <w:t xml:space="preserve"> coleta de lixo domiciliar será de exclusiva responsabilidade dos moradores, que a encaminhará para os pontos de coleta apropriados de fácil acesso à rede pública coletora de lixo.</w:t>
      </w:r>
    </w:p>
    <w:p w:rsidR="00F54FEF" w:rsidRDefault="00F54FEF" w:rsidP="00F54FEF">
      <w:pPr>
        <w:pStyle w:val="PargrafodaLista"/>
        <w:spacing w:before="100" w:beforeAutospacing="1" w:after="0" w:line="240" w:lineRule="auto"/>
        <w:ind w:left="3838"/>
        <w:jc w:val="both"/>
        <w:rPr>
          <w:rFonts w:ascii="Times New Roman" w:eastAsia="Times New Roman" w:hAnsi="Times New Roman"/>
          <w:sz w:val="24"/>
          <w:szCs w:val="24"/>
          <w:lang w:eastAsia="pt-BR"/>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9º.</w:t>
      </w:r>
      <w:r>
        <w:rPr>
          <w:rFonts w:ascii="Times New Roman" w:hAnsi="Times New Roman"/>
          <w:sz w:val="24"/>
          <w:szCs w:val="24"/>
        </w:rPr>
        <w:t xml:space="preserve"> Da área total chacreada serão destinadas área verdes e institucionais  não sendo computadas as eventuais APPs – Áreas de Proteção Permanente. </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As Áreas de Preservação Permanente deverão ser cercadas e identificadas conforme padrão estabelecido pela Secretaria Municipal de Meio Ambiente. </w:t>
      </w:r>
    </w:p>
    <w:p w:rsidR="00F54FEF" w:rsidRDefault="00F54FEF" w:rsidP="00F54FEF">
      <w:pPr>
        <w:spacing w:after="0" w:line="240" w:lineRule="auto"/>
        <w:ind w:firstLine="3118"/>
        <w:jc w:val="both"/>
        <w:rPr>
          <w:rFonts w:ascii="Times New Roman" w:hAnsi="Times New Roman"/>
          <w:b/>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10.</w:t>
      </w:r>
      <w:r>
        <w:rPr>
          <w:rFonts w:ascii="Times New Roman" w:hAnsi="Times New Roman"/>
          <w:sz w:val="24"/>
          <w:szCs w:val="24"/>
        </w:rPr>
        <w:t xml:space="preserve"> As vias de circulação de qualquer parcelamento deverão articular-se com as vias adjacentes oficiais, existentes ou projetadas, harmonizar-se com </w:t>
      </w:r>
      <w:r>
        <w:rPr>
          <w:rFonts w:ascii="Times New Roman" w:hAnsi="Times New Roman"/>
          <w:sz w:val="24"/>
          <w:szCs w:val="24"/>
        </w:rPr>
        <w:lastRenderedPageBreak/>
        <w:t>a topografia local e atender às demais disposições desta Lei e as estabelecidas em legislação própria.</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11.</w:t>
      </w:r>
      <w:r>
        <w:rPr>
          <w:rFonts w:ascii="Times New Roman" w:hAnsi="Times New Roman"/>
          <w:sz w:val="24"/>
          <w:szCs w:val="24"/>
        </w:rPr>
        <w:t xml:space="preserve"> As edificações em cada chácara serão exclusivamente unifamiliares, com até dois pavimentos e deverão seguir, ao menos, às seguintes diretrizes: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numPr>
          <w:ilvl w:val="0"/>
          <w:numId w:val="3"/>
        </w:numPr>
        <w:spacing w:after="0" w:line="240" w:lineRule="auto"/>
        <w:ind w:left="0" w:firstLine="3118"/>
        <w:jc w:val="both"/>
        <w:rPr>
          <w:rFonts w:ascii="Times New Roman" w:hAnsi="Times New Roman"/>
          <w:sz w:val="24"/>
          <w:szCs w:val="24"/>
        </w:rPr>
      </w:pPr>
      <w:r>
        <w:rPr>
          <w:rFonts w:ascii="Times New Roman" w:hAnsi="Times New Roman"/>
          <w:sz w:val="24"/>
          <w:szCs w:val="24"/>
        </w:rPr>
        <w:t>Taxa de ocupação máxima de 50% (cinquenta por cento);</w:t>
      </w:r>
    </w:p>
    <w:p w:rsidR="00F54FEF" w:rsidRDefault="00F54FEF" w:rsidP="00F54FEF">
      <w:pPr>
        <w:spacing w:after="0" w:line="240" w:lineRule="auto"/>
        <w:ind w:left="3118"/>
        <w:jc w:val="both"/>
        <w:rPr>
          <w:rFonts w:ascii="Times New Roman" w:hAnsi="Times New Roman"/>
          <w:sz w:val="24"/>
          <w:szCs w:val="24"/>
        </w:rPr>
      </w:pPr>
    </w:p>
    <w:p w:rsidR="00F54FEF" w:rsidRDefault="00F54FEF" w:rsidP="00F54FEF">
      <w:pPr>
        <w:pStyle w:val="PargrafodaLista"/>
        <w:numPr>
          <w:ilvl w:val="0"/>
          <w:numId w:val="3"/>
        </w:numPr>
        <w:spacing w:after="0" w:line="240" w:lineRule="auto"/>
        <w:ind w:left="0" w:firstLine="3118"/>
        <w:jc w:val="both"/>
        <w:rPr>
          <w:rFonts w:ascii="Times New Roman" w:hAnsi="Times New Roman"/>
          <w:sz w:val="24"/>
          <w:szCs w:val="24"/>
        </w:rPr>
      </w:pPr>
      <w:r>
        <w:rPr>
          <w:rFonts w:ascii="Times New Roman" w:hAnsi="Times New Roman"/>
          <w:sz w:val="24"/>
          <w:szCs w:val="24"/>
        </w:rPr>
        <w:t>Afastamentos mínimos, em relação à construção, sendo recuo frontal de 10,00 m (dez metros), medidos a partir do alinhamento do imóvel e recuo mínimo de 3 m (três metros) em relação às demais divisas, nos termos do art. 1.303 do Código Civil;</w:t>
      </w:r>
    </w:p>
    <w:p w:rsidR="00F54FEF" w:rsidRDefault="00F54FEF" w:rsidP="00F54FEF">
      <w:pPr>
        <w:pStyle w:val="PargrafodaLista"/>
        <w:spacing w:after="0" w:line="240" w:lineRule="auto"/>
        <w:ind w:left="0" w:firstLine="3118"/>
        <w:jc w:val="both"/>
        <w:rPr>
          <w:rFonts w:ascii="Times New Roman" w:hAnsi="Times New Roman"/>
          <w:sz w:val="24"/>
          <w:szCs w:val="24"/>
        </w:rPr>
      </w:pPr>
    </w:p>
    <w:p w:rsidR="00F54FEF" w:rsidRDefault="00F54FEF" w:rsidP="00F54FEF">
      <w:pPr>
        <w:pStyle w:val="PargrafodaLista"/>
        <w:numPr>
          <w:ilvl w:val="0"/>
          <w:numId w:val="3"/>
        </w:numPr>
        <w:spacing w:after="0" w:line="240" w:lineRule="auto"/>
        <w:ind w:left="0" w:firstLine="3118"/>
        <w:jc w:val="both"/>
        <w:rPr>
          <w:rFonts w:ascii="Times New Roman" w:hAnsi="Times New Roman"/>
          <w:sz w:val="24"/>
          <w:szCs w:val="24"/>
        </w:rPr>
      </w:pPr>
      <w:r>
        <w:rPr>
          <w:rFonts w:ascii="Times New Roman" w:hAnsi="Times New Roman"/>
          <w:sz w:val="24"/>
          <w:szCs w:val="24"/>
        </w:rPr>
        <w:t>Garantia de área de permeabilidade do solo de 50% (cinquenta por cento) da área construída, deste percentual, com o mínimo de 50% (trinta por cento) com cobertura vegetal.</w:t>
      </w:r>
    </w:p>
    <w:p w:rsidR="00F54FEF" w:rsidRDefault="00F54FEF" w:rsidP="00F54FEF">
      <w:pPr>
        <w:pStyle w:val="PargrafodaLista"/>
        <w:spacing w:after="0" w:line="240" w:lineRule="auto"/>
        <w:ind w:left="3118"/>
        <w:jc w:val="both"/>
        <w:rPr>
          <w:rFonts w:ascii="Times New Roman" w:hAnsi="Times New Roman"/>
          <w:sz w:val="24"/>
          <w:szCs w:val="24"/>
        </w:rPr>
      </w:pPr>
    </w:p>
    <w:p w:rsidR="00F54FEF" w:rsidRDefault="00F54FEF" w:rsidP="00F54FEF">
      <w:pPr>
        <w:numPr>
          <w:ilvl w:val="0"/>
          <w:numId w:val="3"/>
        </w:numPr>
        <w:spacing w:after="0" w:line="240" w:lineRule="auto"/>
        <w:ind w:left="0" w:firstLine="3118"/>
        <w:jc w:val="both"/>
        <w:rPr>
          <w:rFonts w:ascii="Times New Roman" w:hAnsi="Times New Roman"/>
          <w:sz w:val="24"/>
          <w:szCs w:val="24"/>
        </w:rPr>
      </w:pPr>
      <w:r>
        <w:rPr>
          <w:rFonts w:ascii="Times New Roman" w:hAnsi="Times New Roman"/>
          <w:sz w:val="24"/>
          <w:szCs w:val="24"/>
        </w:rPr>
        <w:t>Acessos demarcados prioritariamente com piso permeável;</w:t>
      </w:r>
    </w:p>
    <w:p w:rsidR="00F54FEF" w:rsidRDefault="00F54FEF" w:rsidP="00F54FEF">
      <w:pPr>
        <w:spacing w:after="0" w:line="240" w:lineRule="auto"/>
        <w:ind w:left="3118"/>
        <w:jc w:val="both"/>
        <w:rPr>
          <w:rFonts w:ascii="Times New Roman" w:hAnsi="Times New Roman"/>
          <w:sz w:val="24"/>
          <w:szCs w:val="24"/>
        </w:rPr>
      </w:pPr>
    </w:p>
    <w:p w:rsidR="00F54FEF" w:rsidRDefault="00F54FEF" w:rsidP="00F54FEF">
      <w:pPr>
        <w:numPr>
          <w:ilvl w:val="0"/>
          <w:numId w:val="3"/>
        </w:numPr>
        <w:spacing w:after="0" w:line="240" w:lineRule="auto"/>
        <w:ind w:left="0" w:firstLine="3118"/>
        <w:jc w:val="both"/>
        <w:rPr>
          <w:rFonts w:ascii="Times New Roman" w:hAnsi="Times New Roman"/>
          <w:sz w:val="24"/>
          <w:szCs w:val="24"/>
        </w:rPr>
      </w:pPr>
      <w:r>
        <w:rPr>
          <w:rFonts w:ascii="Times New Roman" w:hAnsi="Times New Roman"/>
          <w:sz w:val="24"/>
          <w:szCs w:val="24"/>
        </w:rPr>
        <w:t>Implantação de estrutura para a coleta e reaproveitamento da água da chuva.</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III</w:t>
      </w:r>
    </w:p>
    <w:p w:rsidR="00F54FEF" w:rsidRDefault="00F54FEF"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Disposições Específicas</w:t>
      </w:r>
    </w:p>
    <w:p w:rsidR="00F54FEF" w:rsidRDefault="00F54FEF" w:rsidP="00F54FEF">
      <w:pPr>
        <w:spacing w:after="0" w:line="240" w:lineRule="auto"/>
        <w:jc w:val="center"/>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Seção I: Dos Chacreamentos Abertos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Art.12.</w:t>
      </w:r>
      <w:r>
        <w:rPr>
          <w:rFonts w:ascii="Times New Roman" w:hAnsi="Times New Roman"/>
          <w:sz w:val="24"/>
          <w:szCs w:val="24"/>
        </w:rPr>
        <w:t xml:space="preserve"> Nos Chacreamentos</w:t>
      </w:r>
      <w:r w:rsidR="00D02C44">
        <w:rPr>
          <w:rFonts w:ascii="Times New Roman" w:hAnsi="Times New Roman"/>
          <w:sz w:val="24"/>
          <w:szCs w:val="24"/>
        </w:rPr>
        <w:t xml:space="preserve"> Abertos deverão ser previstos os percentuais de áreas verdes e áreas institucionais de uso comum, na forma da lei.</w:t>
      </w:r>
    </w:p>
    <w:p w:rsidR="00D02C44" w:rsidRDefault="00D02C44"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13.</w:t>
      </w:r>
      <w:r>
        <w:rPr>
          <w:rFonts w:ascii="Times New Roman" w:hAnsi="Times New Roman"/>
          <w:sz w:val="24"/>
          <w:szCs w:val="24"/>
        </w:rPr>
        <w:t xml:space="preserve">  Os percentuais de áreas verdes e institucionais, previstos no art. 9º, desta lei, serão transferidos ao Município nas seguintes formas: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pStyle w:val="PargrafodaLista"/>
        <w:numPr>
          <w:ilvl w:val="0"/>
          <w:numId w:val="4"/>
        </w:numPr>
        <w:spacing w:after="0" w:line="240" w:lineRule="auto"/>
        <w:ind w:left="0" w:firstLine="3118"/>
        <w:jc w:val="both"/>
        <w:rPr>
          <w:rFonts w:ascii="Times New Roman" w:hAnsi="Times New Roman"/>
          <w:sz w:val="24"/>
          <w:szCs w:val="24"/>
        </w:rPr>
      </w:pPr>
      <w:r>
        <w:rPr>
          <w:rFonts w:ascii="Times New Roman" w:hAnsi="Times New Roman"/>
          <w:sz w:val="24"/>
          <w:szCs w:val="24"/>
        </w:rPr>
        <w:t>10% (dez por cento) do total da área chacreada a título de área verde de uso comum;</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pStyle w:val="PargrafodaLista"/>
        <w:numPr>
          <w:ilvl w:val="0"/>
          <w:numId w:val="4"/>
        </w:numPr>
        <w:spacing w:after="0" w:line="240" w:lineRule="auto"/>
        <w:ind w:left="0" w:firstLine="3118"/>
        <w:jc w:val="both"/>
        <w:rPr>
          <w:rFonts w:ascii="Times New Roman" w:hAnsi="Times New Roman"/>
          <w:sz w:val="24"/>
          <w:szCs w:val="24"/>
        </w:rPr>
      </w:pPr>
      <w:r>
        <w:rPr>
          <w:rFonts w:ascii="Times New Roman" w:hAnsi="Times New Roman"/>
          <w:sz w:val="24"/>
          <w:szCs w:val="24"/>
        </w:rPr>
        <w:t>5% (dez por cento) do total da área chacreada a título de área institucional de uso comum;</w:t>
      </w:r>
    </w:p>
    <w:p w:rsidR="00F54FEF" w:rsidRDefault="00F54FEF" w:rsidP="00F54FEF">
      <w:pPr>
        <w:pStyle w:val="PargrafodaLista"/>
        <w:spacing w:after="0" w:line="240" w:lineRule="auto"/>
        <w:ind w:left="709"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Seção II - Dos Condomínios de Chácaras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Art.14.</w:t>
      </w:r>
      <w:r>
        <w:rPr>
          <w:rFonts w:ascii="Times New Roman" w:hAnsi="Times New Roman"/>
          <w:sz w:val="24"/>
          <w:szCs w:val="24"/>
        </w:rPr>
        <w:t xml:space="preserve"> Nos Condomínios de Chácaras</w:t>
      </w:r>
      <w:r w:rsidR="00D02C44">
        <w:rPr>
          <w:rFonts w:ascii="Times New Roman" w:hAnsi="Times New Roman"/>
          <w:sz w:val="24"/>
          <w:szCs w:val="24"/>
        </w:rPr>
        <w:t xml:space="preserve"> deverão ser previstos percentuais de áreas verdes e institucionais, na forma prevista nesta Lei.</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lastRenderedPageBreak/>
        <w:t xml:space="preserve">Art. 15. </w:t>
      </w:r>
      <w:r>
        <w:rPr>
          <w:rFonts w:ascii="Times New Roman" w:hAnsi="Times New Roman"/>
          <w:sz w:val="24"/>
          <w:szCs w:val="24"/>
        </w:rPr>
        <w:t>As relações entre os condôminos do Condomínio de Chácaras regular-se-ão pelas disposições da Lei nº. 4.591, de 16 de dezembro de 1964, que dispõe sobre o condomínio em edificações e as incorporações imobiliárias, e pelo Código Civil Brasileiro</w:t>
      </w:r>
      <w:r>
        <w:rPr>
          <w:rFonts w:ascii="Times New Roman" w:hAnsi="Times New Roman"/>
          <w:b/>
          <w:sz w:val="24"/>
          <w:szCs w:val="24"/>
        </w:rPr>
        <w:t xml:space="preserve">: </w:t>
      </w:r>
      <w:r>
        <w:rPr>
          <w:rFonts w:ascii="Times New Roman" w:hAnsi="Times New Roman"/>
          <w:b/>
          <w:bCs/>
          <w:sz w:val="24"/>
          <w:szCs w:val="24"/>
        </w:rPr>
        <w:t>Lei Federal nº 10.406, de 10.01.2002</w:t>
      </w:r>
      <w:r>
        <w:rPr>
          <w:rFonts w:ascii="Times New Roman" w:hAnsi="Times New Roman"/>
          <w:sz w:val="24"/>
          <w:szCs w:val="24"/>
        </w:rPr>
        <w:t xml:space="preserve"> em seu capitulo VI - Seção I, “Do Condomínio voluntário” artigo 1.314 ao artigo 1.323.</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Art. 16.</w:t>
      </w:r>
      <w:r>
        <w:rPr>
          <w:rFonts w:ascii="Times New Roman" w:eastAsia="Times New Roman" w:hAnsi="Times New Roman"/>
          <w:sz w:val="24"/>
          <w:szCs w:val="24"/>
          <w:lang w:eastAsia="pt-BR"/>
        </w:rPr>
        <w:t xml:space="preserve"> Para a implantação de </w:t>
      </w:r>
      <w:r>
        <w:rPr>
          <w:rFonts w:ascii="Times New Roman" w:hAnsi="Times New Roman"/>
          <w:sz w:val="24"/>
          <w:szCs w:val="24"/>
        </w:rPr>
        <w:t xml:space="preserve">Condomínios de Chácaras </w:t>
      </w:r>
      <w:r>
        <w:rPr>
          <w:rFonts w:ascii="Times New Roman" w:eastAsia="Times New Roman" w:hAnsi="Times New Roman"/>
          <w:sz w:val="24"/>
          <w:szCs w:val="24"/>
          <w:lang w:eastAsia="pt-BR"/>
        </w:rPr>
        <w:t>deverão ser obedecidos aos seguintes requisitos:</w:t>
      </w:r>
    </w:p>
    <w:p w:rsidR="00F54FEF" w:rsidRDefault="00F54FEF" w:rsidP="00F54FEF">
      <w:pPr>
        <w:spacing w:after="0" w:line="240" w:lineRule="auto"/>
        <w:ind w:firstLine="3118"/>
        <w:jc w:val="both"/>
        <w:rPr>
          <w:rFonts w:ascii="Times New Roman" w:eastAsia="Times New Roman" w:hAnsi="Times New Roman"/>
          <w:sz w:val="24"/>
          <w:szCs w:val="24"/>
          <w:lang w:eastAsia="pt-BR"/>
        </w:rPr>
      </w:pPr>
    </w:p>
    <w:p w:rsidR="00F54FEF" w:rsidRDefault="00F54FEF" w:rsidP="00F54FEF">
      <w:pPr>
        <w:pStyle w:val="PargrafodaLista"/>
        <w:numPr>
          <w:ilvl w:val="0"/>
          <w:numId w:val="5"/>
        </w:numPr>
        <w:spacing w:after="0" w:line="240" w:lineRule="auto"/>
        <w:ind w:left="0" w:firstLine="3118"/>
        <w:jc w:val="both"/>
        <w:rPr>
          <w:rFonts w:ascii="Times New Roman" w:eastAsia="Times New Roman" w:hAnsi="Times New Roman"/>
          <w:sz w:val="24"/>
          <w:szCs w:val="24"/>
          <w:lang w:eastAsia="pt-BR"/>
        </w:rPr>
      </w:pPr>
      <w:r>
        <w:rPr>
          <w:rFonts w:ascii="Times New Roman" w:hAnsi="Times New Roman"/>
          <w:sz w:val="24"/>
          <w:szCs w:val="24"/>
        </w:rPr>
        <w:t>As</w:t>
      </w:r>
      <w:r>
        <w:rPr>
          <w:rFonts w:ascii="Times New Roman" w:eastAsia="Times New Roman" w:hAnsi="Times New Roman"/>
          <w:sz w:val="24"/>
          <w:szCs w:val="24"/>
          <w:lang w:eastAsia="pt-BR"/>
        </w:rPr>
        <w:t xml:space="preserve"> ruas que comporão os Condomínios de Chácaras deverão ser de uso estritamente local, com faixa de rolamento mínima de 8,00m (oito metros), não podendo, em nenhuma hipótese, pertencer à malha viária do município, nem tampouco prejudicar os moradores vizinhos aos condomínios, de modo a impedir a passagem para acesso às suas propriedades, às suas moradias ou aos seus estabelecimentos comerciais e industriais;</w:t>
      </w:r>
    </w:p>
    <w:p w:rsidR="00F54FEF" w:rsidRDefault="00F54FEF" w:rsidP="00F54FEF">
      <w:pPr>
        <w:pStyle w:val="PargrafodaLista"/>
        <w:spacing w:after="0" w:line="240" w:lineRule="auto"/>
        <w:ind w:left="0" w:firstLine="3118"/>
        <w:jc w:val="both"/>
        <w:rPr>
          <w:rFonts w:ascii="Times New Roman" w:eastAsia="Times New Roman" w:hAnsi="Times New Roman"/>
          <w:sz w:val="24"/>
          <w:szCs w:val="24"/>
          <w:lang w:eastAsia="pt-BR"/>
        </w:rPr>
      </w:pPr>
    </w:p>
    <w:p w:rsidR="00F54FEF" w:rsidRDefault="00F54FEF" w:rsidP="00F54FEF">
      <w:pPr>
        <w:pStyle w:val="PargrafodaLista"/>
        <w:numPr>
          <w:ilvl w:val="0"/>
          <w:numId w:val="5"/>
        </w:numPr>
        <w:spacing w:after="0" w:line="240" w:lineRule="auto"/>
        <w:ind w:left="0"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Garantir faixa de acumulação de veículos no interior do terreno;</w:t>
      </w:r>
    </w:p>
    <w:p w:rsidR="00F54FEF" w:rsidRDefault="00F54FEF" w:rsidP="00F54FEF">
      <w:pPr>
        <w:pStyle w:val="PargrafodaLista"/>
        <w:spacing w:after="0" w:line="240" w:lineRule="auto"/>
        <w:ind w:left="0" w:firstLine="3118"/>
        <w:jc w:val="both"/>
        <w:rPr>
          <w:rFonts w:ascii="Times New Roman" w:eastAsia="Times New Roman" w:hAnsi="Times New Roman"/>
          <w:sz w:val="24"/>
          <w:szCs w:val="24"/>
          <w:lang w:eastAsia="pt-BR"/>
        </w:rPr>
      </w:pPr>
    </w:p>
    <w:p w:rsidR="00F54FEF" w:rsidRDefault="00F54FEF" w:rsidP="00F54FEF">
      <w:pPr>
        <w:pStyle w:val="PargrafodaLista"/>
        <w:numPr>
          <w:ilvl w:val="0"/>
          <w:numId w:val="5"/>
        </w:numPr>
        <w:spacing w:after="0" w:line="240" w:lineRule="auto"/>
        <w:ind w:left="0"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perímetro do Condomínio de Chácaras deverá ser fechado, podendo-se utilizar para este fim as cercas vivas, muros, cercas ou assemelhados;</w:t>
      </w:r>
    </w:p>
    <w:p w:rsidR="00F54FEF" w:rsidRDefault="00F54FEF" w:rsidP="00F54FEF">
      <w:pPr>
        <w:pStyle w:val="PargrafodaLista"/>
        <w:spacing w:after="0" w:line="240" w:lineRule="auto"/>
        <w:ind w:left="0" w:firstLine="3118"/>
        <w:jc w:val="both"/>
        <w:rPr>
          <w:rFonts w:ascii="Times New Roman" w:hAnsi="Times New Roman"/>
          <w:b/>
          <w:sz w:val="24"/>
          <w:szCs w:val="24"/>
        </w:rPr>
      </w:pPr>
    </w:p>
    <w:p w:rsidR="00F54FEF" w:rsidRDefault="00F54FEF" w:rsidP="00F54FEF">
      <w:pPr>
        <w:pStyle w:val="PargrafodaLista"/>
        <w:numPr>
          <w:ilvl w:val="0"/>
          <w:numId w:val="5"/>
        </w:numPr>
        <w:spacing w:after="0" w:line="240" w:lineRule="auto"/>
        <w:ind w:left="0" w:firstLine="3118"/>
        <w:jc w:val="both"/>
        <w:rPr>
          <w:rFonts w:ascii="Times New Roman" w:hAnsi="Times New Roman"/>
          <w:sz w:val="24"/>
          <w:szCs w:val="24"/>
        </w:rPr>
      </w:pPr>
      <w:r>
        <w:rPr>
          <w:rFonts w:ascii="Times New Roman" w:hAnsi="Times New Roman"/>
          <w:sz w:val="24"/>
          <w:szCs w:val="24"/>
        </w:rPr>
        <w:t>Destinação de 10% por cento de áreas verdes, não computadas eventuais área de APPs,  fora do condomínio, que será transferida urbanizada ao Município;</w:t>
      </w:r>
    </w:p>
    <w:p w:rsidR="00F54FEF" w:rsidRDefault="00F54FEF" w:rsidP="00F54FEF">
      <w:pPr>
        <w:pStyle w:val="PargrafodaLista"/>
        <w:spacing w:after="0"/>
        <w:ind w:left="0" w:firstLine="3118"/>
        <w:jc w:val="both"/>
        <w:rPr>
          <w:rFonts w:ascii="Times New Roman" w:hAnsi="Times New Roman"/>
          <w:sz w:val="24"/>
          <w:szCs w:val="24"/>
        </w:rPr>
      </w:pPr>
    </w:p>
    <w:p w:rsidR="00F54FEF" w:rsidRDefault="00F54FEF" w:rsidP="00F54FEF">
      <w:pPr>
        <w:pStyle w:val="PargrafodaLista"/>
        <w:numPr>
          <w:ilvl w:val="0"/>
          <w:numId w:val="5"/>
        </w:numPr>
        <w:spacing w:after="0" w:line="240" w:lineRule="auto"/>
        <w:ind w:left="0" w:firstLine="3118"/>
        <w:jc w:val="both"/>
        <w:rPr>
          <w:rFonts w:ascii="Times New Roman" w:hAnsi="Times New Roman"/>
          <w:sz w:val="24"/>
          <w:szCs w:val="24"/>
        </w:rPr>
      </w:pPr>
      <w:r>
        <w:rPr>
          <w:rFonts w:ascii="Times New Roman" w:hAnsi="Times New Roman"/>
          <w:sz w:val="24"/>
          <w:szCs w:val="24"/>
        </w:rPr>
        <w:t>Destinação de 5% (cinco por cento) de áreas verdes, dentro do Condomínio;</w:t>
      </w:r>
    </w:p>
    <w:p w:rsidR="00F54FEF" w:rsidRDefault="00F54FEF" w:rsidP="00F54FEF">
      <w:pPr>
        <w:pStyle w:val="PargrafodaLista"/>
        <w:spacing w:after="0"/>
        <w:ind w:left="0" w:firstLine="3118"/>
        <w:jc w:val="both"/>
        <w:rPr>
          <w:rFonts w:ascii="Times New Roman" w:hAnsi="Times New Roman"/>
          <w:sz w:val="24"/>
          <w:szCs w:val="24"/>
        </w:rPr>
      </w:pPr>
    </w:p>
    <w:p w:rsidR="00F54FEF" w:rsidRDefault="00F54FEF" w:rsidP="00F54FEF">
      <w:pPr>
        <w:pStyle w:val="PargrafodaLista"/>
        <w:numPr>
          <w:ilvl w:val="0"/>
          <w:numId w:val="5"/>
        </w:numPr>
        <w:spacing w:after="0" w:line="240" w:lineRule="auto"/>
        <w:ind w:left="0"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 de área institucional fora do condomínio.</w:t>
      </w:r>
    </w:p>
    <w:p w:rsidR="00F54FEF" w:rsidRDefault="00F54FEF" w:rsidP="00F54FEF">
      <w:pPr>
        <w:spacing w:after="0" w:line="240" w:lineRule="auto"/>
        <w:ind w:firstLine="3118"/>
        <w:jc w:val="both"/>
        <w:rPr>
          <w:rFonts w:ascii="Times New Roman" w:eastAsia="Times New Roman" w:hAnsi="Times New Roman"/>
          <w:sz w:val="24"/>
          <w:szCs w:val="24"/>
          <w:lang w:eastAsia="pt-BR"/>
        </w:rPr>
      </w:pPr>
    </w:p>
    <w:p w:rsidR="00F54FEF" w:rsidRDefault="00F54FEF" w:rsidP="00F54FEF">
      <w:pPr>
        <w:spacing w:after="0" w:line="240" w:lineRule="auto"/>
        <w:ind w:firstLine="3118"/>
        <w:jc w:val="both"/>
        <w:rPr>
          <w:rFonts w:ascii="Times New Roman" w:hAnsi="Times New Roman"/>
          <w:sz w:val="24"/>
          <w:szCs w:val="24"/>
        </w:rPr>
      </w:pPr>
      <w:r>
        <w:rPr>
          <w:rFonts w:ascii="Times New Roman" w:eastAsia="Times New Roman" w:hAnsi="Times New Roman"/>
          <w:b/>
          <w:sz w:val="24"/>
          <w:szCs w:val="24"/>
          <w:lang w:eastAsia="pt-BR"/>
        </w:rPr>
        <w:t>Art. 17.</w:t>
      </w:r>
      <w:r>
        <w:rPr>
          <w:rFonts w:ascii="Times New Roman" w:eastAsia="Times New Roman" w:hAnsi="Times New Roman"/>
          <w:sz w:val="24"/>
          <w:szCs w:val="24"/>
          <w:lang w:eastAsia="pt-BR"/>
        </w:rPr>
        <w:t xml:space="preserve"> A implantação do </w:t>
      </w:r>
      <w:r>
        <w:rPr>
          <w:rFonts w:ascii="Times New Roman" w:hAnsi="Times New Roman"/>
          <w:sz w:val="24"/>
          <w:szCs w:val="24"/>
        </w:rPr>
        <w:t>Condomínio de Chácaras</w:t>
      </w:r>
      <w:r>
        <w:rPr>
          <w:rFonts w:ascii="Times New Roman" w:eastAsia="Times New Roman" w:hAnsi="Times New Roman"/>
          <w:sz w:val="24"/>
          <w:szCs w:val="24"/>
          <w:lang w:eastAsia="pt-BR"/>
        </w:rPr>
        <w:t xml:space="preserve"> não poderá interromper o sistema viário existente ou inviabilizar a implantação de vias planejadas, constantes do Mapa do Sistema Viário bem como </w:t>
      </w:r>
      <w:r>
        <w:rPr>
          <w:rFonts w:ascii="Times New Roman" w:hAnsi="Times New Roman"/>
          <w:sz w:val="24"/>
          <w:szCs w:val="24"/>
        </w:rPr>
        <w:t>impedir o acesso público a bens de domínio da União, Estado ou Município.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18.</w:t>
      </w:r>
      <w:r>
        <w:rPr>
          <w:rFonts w:ascii="Times New Roman" w:hAnsi="Times New Roman"/>
          <w:sz w:val="24"/>
          <w:szCs w:val="24"/>
        </w:rPr>
        <w:t xml:space="preserve"> O Condomínio de Chácaras deverá, obrigatoriamente, garantir a concessão de servidão para passagem de águas pluviais por parte de todo o condomínio.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color w:val="000000"/>
          <w:sz w:val="24"/>
          <w:szCs w:val="24"/>
        </w:rPr>
        <w:t>Art. 19.</w:t>
      </w:r>
      <w:r>
        <w:rPr>
          <w:rFonts w:ascii="Times New Roman" w:hAnsi="Times New Roman"/>
          <w:color w:val="000000"/>
          <w:sz w:val="24"/>
          <w:szCs w:val="24"/>
        </w:rPr>
        <w:t xml:space="preserve"> O responsável pelo Condomínio de Chácaras fica obrigado a </w:t>
      </w:r>
      <w:r>
        <w:rPr>
          <w:rFonts w:ascii="Times New Roman" w:hAnsi="Times New Roman"/>
          <w:sz w:val="24"/>
          <w:szCs w:val="24"/>
        </w:rPr>
        <w:t>apresentar na Secretaria de Planejamento Urbano, uma cópia da Convenção de Condomínio, registrada no Cartório de Registro de Imóveis, contendo:</w:t>
      </w:r>
    </w:p>
    <w:p w:rsidR="00F54FEF" w:rsidRDefault="00F54FEF" w:rsidP="00F54FEF">
      <w:pPr>
        <w:tabs>
          <w:tab w:val="center" w:pos="3949"/>
        </w:tabs>
        <w:spacing w:after="0" w:line="240" w:lineRule="auto"/>
        <w:ind w:left="-15" w:firstLine="3118"/>
        <w:jc w:val="both"/>
        <w:rPr>
          <w:rFonts w:ascii="Times New Roman" w:hAnsi="Times New Roman"/>
          <w:sz w:val="24"/>
          <w:szCs w:val="24"/>
        </w:rPr>
      </w:pPr>
    </w:p>
    <w:p w:rsidR="00F54FEF" w:rsidRDefault="00F54FEF" w:rsidP="00F54FEF">
      <w:pPr>
        <w:numPr>
          <w:ilvl w:val="0"/>
          <w:numId w:val="6"/>
        </w:numPr>
        <w:spacing w:after="0" w:line="240" w:lineRule="auto"/>
        <w:ind w:left="0" w:firstLine="3119"/>
        <w:jc w:val="both"/>
        <w:rPr>
          <w:rFonts w:ascii="Times New Roman" w:hAnsi="Times New Roman"/>
          <w:sz w:val="24"/>
          <w:szCs w:val="24"/>
        </w:rPr>
      </w:pPr>
      <w:r>
        <w:rPr>
          <w:rFonts w:ascii="Times New Roman" w:hAnsi="Times New Roman"/>
          <w:sz w:val="24"/>
          <w:szCs w:val="24"/>
        </w:rPr>
        <w:t>a proibição da execução de atividades econômicas a qualquer condômino dentro do condomínio;</w:t>
      </w:r>
    </w:p>
    <w:p w:rsidR="00F54FEF" w:rsidRDefault="00F54FEF" w:rsidP="00F54FEF">
      <w:pPr>
        <w:numPr>
          <w:ilvl w:val="0"/>
          <w:numId w:val="6"/>
        </w:numPr>
        <w:spacing w:after="0" w:line="240" w:lineRule="auto"/>
        <w:ind w:left="0" w:firstLine="3119"/>
        <w:jc w:val="both"/>
        <w:rPr>
          <w:rFonts w:ascii="Times New Roman" w:hAnsi="Times New Roman"/>
          <w:sz w:val="24"/>
          <w:szCs w:val="24"/>
        </w:rPr>
      </w:pPr>
      <w:r>
        <w:rPr>
          <w:rFonts w:ascii="Times New Roman" w:hAnsi="Times New Roman"/>
          <w:sz w:val="24"/>
          <w:szCs w:val="24"/>
        </w:rPr>
        <w:t>especificação de todas as servidões aparentes ou não que incidam sobre o condomínio; e</w:t>
      </w:r>
    </w:p>
    <w:p w:rsidR="00F54FEF" w:rsidRDefault="00F54FEF" w:rsidP="00F54FEF">
      <w:pPr>
        <w:numPr>
          <w:ilvl w:val="0"/>
          <w:numId w:val="6"/>
        </w:numPr>
        <w:spacing w:after="0" w:line="240" w:lineRule="auto"/>
        <w:ind w:left="0" w:firstLine="3119"/>
        <w:jc w:val="both"/>
        <w:rPr>
          <w:rFonts w:ascii="Times New Roman" w:hAnsi="Times New Roman"/>
          <w:sz w:val="24"/>
          <w:szCs w:val="24"/>
        </w:rPr>
      </w:pPr>
      <w:r>
        <w:rPr>
          <w:rFonts w:ascii="Times New Roman" w:hAnsi="Times New Roman"/>
          <w:sz w:val="24"/>
          <w:szCs w:val="24"/>
        </w:rPr>
        <w:lastRenderedPageBreak/>
        <w:t xml:space="preserve">todas as obrigações legais e contratuais do chacreamento, respondendo cada condômino proporcionalmente à área de sua chácara.   </w:t>
      </w:r>
    </w:p>
    <w:p w:rsidR="00F54FEF" w:rsidRDefault="00F54FEF" w:rsidP="00F54FEF">
      <w:pPr>
        <w:spacing w:after="0" w:line="240" w:lineRule="auto"/>
        <w:ind w:firstLine="419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IV</w:t>
      </w:r>
    </w:p>
    <w:p w:rsidR="00F54FEF" w:rsidRDefault="00F54FEF"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O Projeto de Chacreamento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 xml:space="preserve">Art. 20. </w:t>
      </w:r>
      <w:r>
        <w:rPr>
          <w:rFonts w:ascii="Times New Roman" w:hAnsi="Times New Roman"/>
          <w:sz w:val="24"/>
          <w:szCs w:val="24"/>
        </w:rPr>
        <w:t>O projeto de implantação de chacreamento previsto nesta Lei deverá obedecer às diretrizes elaboradas pela Secretaria Municipal de Planejamento Urbano, que deverão ser requeridas pelo empreendedor previamente à elaboração dos projetos urbanísticos e ambiental.</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Para expedição das diretrizes deverão ser protocolados, na Secretaria Municipal de Planejamento Urbano, os seguintes documentos:</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pStyle w:val="PargrafodaLista"/>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requerimento em duas vias, acompanhado da Guia de recolhimento da Taxa de Expedição de Diretrizes;</w:t>
      </w:r>
    </w:p>
    <w:p w:rsidR="00F54FEF" w:rsidRDefault="00F54FEF" w:rsidP="00F54FEF">
      <w:pPr>
        <w:pStyle w:val="PargrafodaLista"/>
        <w:spacing w:after="0" w:line="240" w:lineRule="auto"/>
        <w:ind w:left="0" w:firstLine="3118"/>
        <w:jc w:val="both"/>
        <w:rPr>
          <w:rFonts w:ascii="Times New Roman" w:hAnsi="Times New Roman"/>
          <w:sz w:val="24"/>
          <w:szCs w:val="24"/>
        </w:rPr>
      </w:pPr>
    </w:p>
    <w:p w:rsidR="00F54FEF" w:rsidRDefault="00F54FEF" w:rsidP="00F54FEF">
      <w:pPr>
        <w:pStyle w:val="PargrafodaLista"/>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Certidão Vintenária da matrícula da gleba expedida pelo Cartório de Registro de Imóveis da Comarca, expedida há no máximo trinta dias;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Localização da gleba com amarração através de coordenadas dos vértices definidores dos limites do imóvel rural georreferenciada ao sistema geodésico brasileiro, com indicação da proximidade entre o perímetro do chacreamento e a área de expansão urbana mais próxima;</w:t>
      </w:r>
    </w:p>
    <w:p w:rsidR="00F54FEF" w:rsidRDefault="00F54FEF" w:rsidP="00F54FEF">
      <w:pPr>
        <w:spacing w:after="0" w:line="240" w:lineRule="auto"/>
        <w:ind w:left="3118"/>
        <w:jc w:val="both"/>
        <w:rPr>
          <w:rFonts w:ascii="Times New Roman" w:hAnsi="Times New Roman"/>
          <w:sz w:val="24"/>
          <w:szCs w:val="24"/>
        </w:rPr>
      </w:pPr>
    </w:p>
    <w:p w:rsidR="00F54FEF" w:rsidRDefault="00F54FEF" w:rsidP="00F54FEF">
      <w:pPr>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Levantamento planialtimétrico, em duas vias, sendo uma impressa e outra em arquivo DWG, contendo:</w:t>
      </w:r>
    </w:p>
    <w:p w:rsidR="00F54FEF" w:rsidRDefault="00F54FEF" w:rsidP="00F54FEF">
      <w:pPr>
        <w:spacing w:after="0" w:line="240" w:lineRule="auto"/>
        <w:ind w:left="3118"/>
        <w:jc w:val="both"/>
        <w:rPr>
          <w:rFonts w:ascii="Times New Roman" w:hAnsi="Times New Roman"/>
          <w:sz w:val="24"/>
          <w:szCs w:val="24"/>
        </w:rPr>
      </w:pPr>
    </w:p>
    <w:p w:rsidR="00F54FEF" w:rsidRDefault="00F54FEF" w:rsidP="00F54FEF">
      <w:pPr>
        <w:numPr>
          <w:ilvl w:val="1"/>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As divisas da gleba a ser chacreada, com demarcação do perímetro, indicação de todos os confrontantes, ângulos, cotas, referência de norte (RN), contendo descrição constante no documento de propriedade;</w:t>
      </w:r>
    </w:p>
    <w:p w:rsidR="00F54FEF" w:rsidRDefault="00F54FEF" w:rsidP="00F54FEF">
      <w:pPr>
        <w:spacing w:after="0" w:line="240" w:lineRule="auto"/>
        <w:ind w:left="3118"/>
        <w:jc w:val="both"/>
        <w:rPr>
          <w:rFonts w:ascii="Times New Roman" w:hAnsi="Times New Roman"/>
          <w:sz w:val="24"/>
          <w:szCs w:val="24"/>
        </w:rPr>
      </w:pPr>
    </w:p>
    <w:p w:rsidR="00F54FEF" w:rsidRDefault="00F54FEF" w:rsidP="00F54FEF">
      <w:pPr>
        <w:numPr>
          <w:ilvl w:val="1"/>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Curvas de nível de metro em metro e bacia de contenção; </w:t>
      </w:r>
    </w:p>
    <w:p w:rsidR="00F54FEF" w:rsidRDefault="00F54FEF" w:rsidP="00F54FEF">
      <w:pPr>
        <w:spacing w:after="0" w:line="240" w:lineRule="auto"/>
        <w:ind w:left="3118"/>
        <w:jc w:val="both"/>
        <w:rPr>
          <w:rFonts w:ascii="Times New Roman" w:hAnsi="Times New Roman"/>
          <w:sz w:val="24"/>
          <w:szCs w:val="24"/>
        </w:rPr>
      </w:pPr>
    </w:p>
    <w:p w:rsidR="00F54FEF" w:rsidRDefault="00F54FEF" w:rsidP="00F54FEF">
      <w:pPr>
        <w:numPr>
          <w:ilvl w:val="1"/>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Localização de cursos d'água, áreas de preservação permanente, áreas verdes, bosques, árvores frondosas isoladas, construções e demais elementos físicos naturais e artificiais existentes na gleba.</w:t>
      </w:r>
    </w:p>
    <w:p w:rsidR="00F54FEF" w:rsidRDefault="00F54FEF" w:rsidP="00F54FEF">
      <w:pPr>
        <w:spacing w:after="0" w:line="240" w:lineRule="auto"/>
        <w:ind w:left="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21.</w:t>
      </w:r>
      <w:r>
        <w:rPr>
          <w:rFonts w:ascii="Times New Roman" w:hAnsi="Times New Roman"/>
          <w:sz w:val="24"/>
          <w:szCs w:val="24"/>
        </w:rPr>
        <w:t xml:space="preserve"> A Prefeitura Municipal, através da Secretaria de Planejamento Urbano definirá as diretrizes, no prazo máximo de noventa (90) dias úteis.</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8"/>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22.</w:t>
      </w:r>
      <w:r>
        <w:rPr>
          <w:rFonts w:ascii="Times New Roman" w:hAnsi="Times New Roman"/>
          <w:sz w:val="24"/>
          <w:szCs w:val="24"/>
        </w:rPr>
        <w:t xml:space="preserve"> O Projeto de Implantação de Chacreamento deverá obrigatoriamente seguir as orientações das diretrizes urbanísticas definidas e será apresentado à Secretaria Municipal de Planejamento Urbano para análise, contendo:</w:t>
      </w:r>
    </w:p>
    <w:p w:rsidR="00981759" w:rsidRDefault="00981759" w:rsidP="00F54FEF">
      <w:pPr>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Cópia atualizada da Matrícula do Imóvel, expedida no máximo, há 30 (trinta) dias;</w:t>
      </w:r>
    </w:p>
    <w:p w:rsidR="00981759" w:rsidRDefault="00981759" w:rsidP="00981759">
      <w:pPr>
        <w:spacing w:after="0" w:line="240" w:lineRule="auto"/>
        <w:ind w:left="3119"/>
        <w:jc w:val="both"/>
        <w:rPr>
          <w:rFonts w:ascii="Times New Roman" w:hAnsi="Times New Roman"/>
          <w:sz w:val="24"/>
          <w:szCs w:val="24"/>
        </w:rPr>
      </w:pPr>
    </w:p>
    <w:p w:rsidR="00F54FEF" w:rsidRDefault="00F54FEF" w:rsidP="00F54FEF">
      <w:pPr>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Certidão negativa débito municipal, estadual e federal;</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 xml:space="preserve">Projeto urbanístico conforme diretrizes, em 3 (três) vias, devidamente assinadas pelo profissional responsável, na escala de 1:1000 e uma cópia digital em CD com arquivos do tipo “PDF” (memorial e cronogramas) e “DWG” (desenhos), rotulado, identificado e com a informação da versão dos arquivos, contendo ainda: </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spacing w:after="0" w:line="240" w:lineRule="auto"/>
        <w:ind w:firstLine="3119"/>
        <w:jc w:val="both"/>
        <w:rPr>
          <w:rFonts w:ascii="Times New Roman" w:hAnsi="Times New Roman"/>
          <w:sz w:val="6"/>
          <w:szCs w:val="24"/>
        </w:rPr>
      </w:pPr>
      <w:r>
        <w:rPr>
          <w:rFonts w:ascii="Times New Roman" w:hAnsi="Times New Roman"/>
          <w:sz w:val="24"/>
          <w:szCs w:val="24"/>
        </w:rPr>
        <w:t xml:space="preserve">   </w:t>
      </w:r>
    </w:p>
    <w:p w:rsidR="00F54FEF" w:rsidRDefault="00F54FEF" w:rsidP="00F54FEF">
      <w:pPr>
        <w:numPr>
          <w:ilvl w:val="1"/>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A subdivisão das quadras em chácaras, com as respectivas dimensões, numeração, cotas lineares e de nível e ângulos;</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numPr>
          <w:ilvl w:val="1"/>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Sistema de vias de circulação com a respectiva hierarquia em conformidade com o Sistema Viário;</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numPr>
          <w:ilvl w:val="1"/>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As dimensões lineares e angulares do projeto, com raios, cordas, arcos, ponto de tangência e ângulos centrais das vias;</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numPr>
          <w:ilvl w:val="1"/>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 xml:space="preserve">Os perfis longitudinais e transversais de todas as vias de circulação, áreas verdes e áreas de preservação permanente, com indicação da porcentagem de inclinação e cotas de nível, na escala de 1:500;  </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numPr>
          <w:ilvl w:val="1"/>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A indicação dos marcos de alinhamento e nivelamento localizados nos ângulos de curvas e vias projetadas;</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numPr>
          <w:ilvl w:val="1"/>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 xml:space="preserve">A indicação em planta na escala de 1:1000, e perfis de todas as linhas de escoamento das águas pluviais na escala de 1:500;  </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numPr>
          <w:ilvl w:val="1"/>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Os detalhes dos ângulos, perfis e outros necessários à implantação do projeto.</w:t>
      </w:r>
    </w:p>
    <w:p w:rsidR="00F54FEF" w:rsidRDefault="00F54FEF" w:rsidP="00F54FEF">
      <w:pPr>
        <w:pStyle w:val="PargrafodaLista"/>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Memorial descritivo e Cronograma de execução das obras;</w:t>
      </w:r>
    </w:p>
    <w:p w:rsidR="00F54FEF" w:rsidRDefault="00F54FEF" w:rsidP="00F54FEF">
      <w:pPr>
        <w:pStyle w:val="PargrafodaLista"/>
        <w:spacing w:after="0" w:line="240" w:lineRule="auto"/>
        <w:ind w:left="0" w:firstLine="3119"/>
        <w:jc w:val="both"/>
        <w:rPr>
          <w:rFonts w:ascii="Times New Roman" w:hAnsi="Times New Roman"/>
          <w:sz w:val="24"/>
          <w:szCs w:val="24"/>
        </w:rPr>
      </w:pPr>
    </w:p>
    <w:p w:rsidR="00F54FEF" w:rsidRDefault="00F54FEF" w:rsidP="00F54FEF">
      <w:pPr>
        <w:pStyle w:val="PargrafodaLista"/>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 xml:space="preserve">ART registrada no órgão competente, da responsabilidade técnica do autor do  projeto;   </w:t>
      </w:r>
    </w:p>
    <w:p w:rsidR="00F54FEF" w:rsidRDefault="00F54FEF" w:rsidP="00F54FEF">
      <w:pPr>
        <w:pStyle w:val="PargrafodaLista"/>
        <w:spacing w:after="0" w:line="240" w:lineRule="auto"/>
        <w:ind w:left="3119"/>
        <w:jc w:val="both"/>
        <w:rPr>
          <w:rFonts w:ascii="Times New Roman" w:hAnsi="Times New Roman"/>
          <w:sz w:val="24"/>
          <w:szCs w:val="24"/>
        </w:rPr>
      </w:pPr>
    </w:p>
    <w:p w:rsidR="00F54FEF" w:rsidRDefault="00F54FEF" w:rsidP="00F54FEF">
      <w:pPr>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Comprovante de pagamento de taxas e emolumentos sobre o parcelamento do solo, que serão calculados pela Municipalidade tomando-se por base idênticos parâmetros aplicados ao parcelamento do solo urbano;</w:t>
      </w:r>
    </w:p>
    <w:p w:rsidR="00F54FEF" w:rsidRDefault="00F54FEF" w:rsidP="00F54FEF">
      <w:pPr>
        <w:spacing w:after="0" w:line="240" w:lineRule="auto"/>
        <w:ind w:left="3119"/>
        <w:jc w:val="both"/>
        <w:rPr>
          <w:rFonts w:ascii="Times New Roman" w:hAnsi="Times New Roman"/>
          <w:sz w:val="24"/>
          <w:szCs w:val="24"/>
        </w:rPr>
      </w:pPr>
    </w:p>
    <w:p w:rsidR="00F54FEF" w:rsidRDefault="00F54FEF" w:rsidP="00F54FEF">
      <w:pPr>
        <w:spacing w:after="0" w:line="240" w:lineRule="auto"/>
        <w:ind w:firstLine="3119"/>
        <w:jc w:val="both"/>
        <w:rPr>
          <w:rFonts w:ascii="Times New Roman" w:hAnsi="Times New Roman"/>
          <w:sz w:val="4"/>
          <w:szCs w:val="24"/>
        </w:rPr>
      </w:pPr>
    </w:p>
    <w:p w:rsidR="00F54FEF" w:rsidRDefault="00F54FEF" w:rsidP="00F54FEF">
      <w:pPr>
        <w:pStyle w:val="PargrafodaLista"/>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Projeto de abastecimento de água e respectiva ART;</w:t>
      </w:r>
    </w:p>
    <w:p w:rsidR="00F54FEF" w:rsidRDefault="00F54FEF" w:rsidP="00F54FEF">
      <w:pPr>
        <w:pStyle w:val="PargrafodaLista"/>
        <w:spacing w:after="0" w:line="240" w:lineRule="auto"/>
        <w:ind w:left="3119"/>
        <w:jc w:val="both"/>
        <w:rPr>
          <w:rFonts w:ascii="Times New Roman" w:hAnsi="Times New Roman"/>
          <w:sz w:val="24"/>
          <w:szCs w:val="24"/>
        </w:rPr>
      </w:pPr>
    </w:p>
    <w:p w:rsidR="00F54FEF" w:rsidRDefault="00F54FEF" w:rsidP="00F54FEF">
      <w:pPr>
        <w:pStyle w:val="PargrafodaLista"/>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Projeto de coleta e destinação final de esgoto e respectiva ART.</w:t>
      </w:r>
    </w:p>
    <w:p w:rsidR="00F54FEF" w:rsidRDefault="00F54FEF" w:rsidP="00F54FEF">
      <w:pPr>
        <w:numPr>
          <w:ilvl w:val="0"/>
          <w:numId w:val="8"/>
        </w:numPr>
        <w:spacing w:after="0" w:line="240" w:lineRule="auto"/>
        <w:ind w:left="0" w:firstLine="3119"/>
        <w:jc w:val="both"/>
        <w:rPr>
          <w:rFonts w:ascii="Times New Roman" w:hAnsi="Times New Roman"/>
          <w:sz w:val="24"/>
          <w:szCs w:val="24"/>
        </w:rPr>
      </w:pPr>
      <w:r>
        <w:rPr>
          <w:rFonts w:ascii="Times New Roman" w:hAnsi="Times New Roman"/>
          <w:sz w:val="24"/>
          <w:szCs w:val="24"/>
        </w:rPr>
        <w:t>Minuta da convenção de condomínio, no caso de Condomínio de Chácaras.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Todos os documentos, relatórios, desenhos e plantas deverão ser assinados pelo proprietário ou representante legal e por profissional </w:t>
      </w:r>
      <w:r>
        <w:rPr>
          <w:rFonts w:ascii="Times New Roman" w:hAnsi="Times New Roman"/>
          <w:sz w:val="24"/>
          <w:szCs w:val="24"/>
        </w:rPr>
        <w:lastRenderedPageBreak/>
        <w:t>legalmente habilitado para os projetos, com as respectivas Anotações de Responsabilidade Técnica – ARTs.</w:t>
      </w: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 xml:space="preserve">Art. 23. </w:t>
      </w:r>
      <w:r>
        <w:rPr>
          <w:rFonts w:ascii="Times New Roman" w:hAnsi="Times New Roman"/>
          <w:sz w:val="24"/>
          <w:szCs w:val="24"/>
        </w:rPr>
        <w:t>O Projeto de Implantação de chacreamento  será analisado pela Secretaria de Planejamento Urbano, no prazo de 60 úteis.</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 1º.</w:t>
      </w:r>
      <w:r>
        <w:rPr>
          <w:rFonts w:ascii="Times New Roman" w:hAnsi="Times New Roman"/>
          <w:sz w:val="24"/>
          <w:szCs w:val="24"/>
        </w:rPr>
        <w:t xml:space="preserve"> Todo projeto que contrariar os dispositivos desta Lei será devolvido ao autor, para as devidas, alterações, correções ou inclusão das omissões encontradas pela Secretaria Municipal de Planejamento Urbano. </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A partir da reapresentação do projeto será contado novo prazo para reanálise.</w:t>
      </w:r>
    </w:p>
    <w:p w:rsidR="00F54FEF" w:rsidRDefault="00F54FEF" w:rsidP="00F54FEF">
      <w:pPr>
        <w:spacing w:after="0" w:line="240" w:lineRule="auto"/>
        <w:ind w:firstLine="3118"/>
        <w:jc w:val="both"/>
        <w:rPr>
          <w:rFonts w:ascii="Times New Roman" w:hAnsi="Times New Roman"/>
          <w:sz w:val="8"/>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24.</w:t>
      </w:r>
      <w:r>
        <w:rPr>
          <w:rFonts w:ascii="Times New Roman" w:hAnsi="Times New Roman"/>
          <w:sz w:val="24"/>
          <w:szCs w:val="24"/>
        </w:rPr>
        <w:t xml:space="preserve"> Caberá à Secretaria de Planejamento Urbano remeter à Secretaria Municipal de Meio Ambiente, à Secretaria Municipal de Transporte e Trânsito e à Secretaria de Obras e Serviços Públicos, os documentos constantes no artigo anterior, para análises e pareceres técnicos, que deverão retornar no prazo de 40 (quarenta) dias úteis.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V</w:t>
      </w:r>
    </w:p>
    <w:p w:rsidR="00F54FEF" w:rsidRDefault="00F54FEF"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O Alvará de Licença para Execução de Obras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eastAsia="Arial" w:hAnsi="Times New Roman"/>
          <w:color w:val="000000"/>
          <w:sz w:val="24"/>
          <w:szCs w:val="24"/>
          <w:lang w:eastAsia="pt-BR"/>
        </w:rPr>
      </w:pPr>
      <w:r>
        <w:rPr>
          <w:rFonts w:ascii="Times New Roman" w:hAnsi="Times New Roman"/>
          <w:b/>
          <w:sz w:val="24"/>
          <w:szCs w:val="24"/>
        </w:rPr>
        <w:t xml:space="preserve">Art. 25. </w:t>
      </w:r>
      <w:r>
        <w:rPr>
          <w:rFonts w:ascii="Times New Roman" w:eastAsia="Arial" w:hAnsi="Times New Roman"/>
          <w:color w:val="000000"/>
          <w:sz w:val="24"/>
          <w:szCs w:val="24"/>
          <w:lang w:eastAsia="pt-BR"/>
        </w:rPr>
        <w:t xml:space="preserve">Para emissão do alvará de licença para execução das obras, o empreendedor deverá apresentar ao Município, por termo, as garantias previstas no artigo 38 da Lei 4.862 (Lei de Parcelamento de Solo), observadas as restrições apresentadas na legislação federal. </w:t>
      </w:r>
    </w:p>
    <w:p w:rsidR="00F54FEF" w:rsidRDefault="00F54FEF" w:rsidP="00F54FEF">
      <w:pPr>
        <w:spacing w:after="0" w:line="240" w:lineRule="auto"/>
        <w:ind w:firstLine="3118"/>
        <w:jc w:val="both"/>
        <w:rPr>
          <w:rFonts w:ascii="Times New Roman" w:eastAsia="Arial" w:hAnsi="Times New Roman"/>
          <w:color w:val="000000"/>
          <w:sz w:val="24"/>
          <w:szCs w:val="24"/>
          <w:lang w:eastAsia="pt-BR"/>
        </w:rPr>
      </w:pPr>
    </w:p>
    <w:p w:rsidR="00F54FEF" w:rsidRDefault="00F54FEF" w:rsidP="00F54FEF">
      <w:pPr>
        <w:spacing w:after="0" w:line="240" w:lineRule="auto"/>
        <w:ind w:left="-5" w:firstLine="3118"/>
        <w:jc w:val="both"/>
        <w:rPr>
          <w:rFonts w:ascii="Times New Roman" w:eastAsia="Arial" w:hAnsi="Times New Roman"/>
          <w:color w:val="000000"/>
          <w:sz w:val="24"/>
          <w:szCs w:val="24"/>
          <w:lang w:eastAsia="pt-BR"/>
        </w:rPr>
      </w:pPr>
      <w:r>
        <w:rPr>
          <w:rFonts w:ascii="Times New Roman" w:eastAsia="Arial" w:hAnsi="Times New Roman"/>
          <w:b/>
          <w:color w:val="000000"/>
          <w:sz w:val="24"/>
          <w:szCs w:val="24"/>
          <w:lang w:eastAsia="pt-BR"/>
        </w:rPr>
        <w:t>Art. 26.</w:t>
      </w:r>
      <w:r>
        <w:rPr>
          <w:rFonts w:ascii="Times New Roman" w:eastAsia="Arial" w:hAnsi="Times New Roman"/>
          <w:color w:val="000000"/>
          <w:sz w:val="24"/>
          <w:szCs w:val="24"/>
          <w:lang w:eastAsia="pt-BR"/>
        </w:rPr>
        <w:t xml:space="preserve"> Aprovado o projeto de Chacreamento Aberto ou Condomínio de Chácaras, o empreendedor deverá submetê-lo ao Registro Imobiliário dentro do prazo de 180 (cento e oitenta) dias sob pena de caducidade da aprovação.</w:t>
      </w:r>
    </w:p>
    <w:p w:rsidR="00F54FEF" w:rsidRDefault="00F54FEF" w:rsidP="00F54FEF">
      <w:pPr>
        <w:spacing w:after="0" w:line="240" w:lineRule="auto"/>
        <w:ind w:left="-5" w:firstLine="3118"/>
        <w:jc w:val="both"/>
        <w:rPr>
          <w:rFonts w:ascii="Times New Roman" w:eastAsia="Arial" w:hAnsi="Times New Roman"/>
          <w:color w:val="000000"/>
          <w:sz w:val="24"/>
          <w:szCs w:val="24"/>
          <w:lang w:eastAsia="pt-BR"/>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1º.</w:t>
      </w:r>
      <w:r>
        <w:rPr>
          <w:rFonts w:ascii="Times New Roman" w:hAnsi="Times New Roman"/>
          <w:sz w:val="24"/>
          <w:szCs w:val="24"/>
        </w:rPr>
        <w:t xml:space="preserve"> Decorrido o prazo deste artigo o empreendedor decairá do direito à execução do projeto, sendo o processo arquivado.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O empreendedor somente poderá requerer o desarquivamento do processo, mediante a renovação das taxas e licenças obtidas.</w:t>
      </w:r>
    </w:p>
    <w:p w:rsidR="00F54FEF" w:rsidRDefault="00F54FEF" w:rsidP="00F54FEF">
      <w:pPr>
        <w:spacing w:after="0" w:line="240" w:lineRule="auto"/>
        <w:ind w:left="-5" w:firstLine="3118"/>
        <w:jc w:val="both"/>
        <w:rPr>
          <w:rFonts w:ascii="Times New Roman" w:eastAsia="Arial" w:hAnsi="Times New Roman"/>
          <w:color w:val="000000"/>
          <w:sz w:val="24"/>
          <w:szCs w:val="24"/>
          <w:lang w:eastAsia="pt-BR"/>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27.</w:t>
      </w:r>
      <w:r>
        <w:rPr>
          <w:rFonts w:ascii="Times New Roman" w:hAnsi="Times New Roman"/>
          <w:sz w:val="24"/>
          <w:szCs w:val="24"/>
        </w:rPr>
        <w:t xml:space="preserve"> O alvará de execução das obras não será expedido antes do registro do projeto junto ao cartório imobiliário competente.</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VI</w:t>
      </w:r>
    </w:p>
    <w:p w:rsidR="00F54FEF" w:rsidRDefault="00F54FEF"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Das Penalidades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28.</w:t>
      </w:r>
      <w:r>
        <w:rPr>
          <w:rFonts w:ascii="Times New Roman" w:hAnsi="Times New Roman"/>
          <w:sz w:val="24"/>
          <w:szCs w:val="24"/>
        </w:rPr>
        <w:t xml:space="preserve"> As obras de implantação de Chacreamento Aberto ou Condomínio de Chácaras, executadas sem a aprovação da Prefeitura, serão consideradas clandestinas, o que ensejará o embargo imediato, das mesmas.</w:t>
      </w: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29.</w:t>
      </w:r>
      <w:r>
        <w:rPr>
          <w:rFonts w:ascii="Times New Roman" w:hAnsi="Times New Roman"/>
          <w:sz w:val="24"/>
          <w:szCs w:val="24"/>
        </w:rPr>
        <w:t xml:space="preserve"> Os Loteamentos e Condomínios de Chácaras clandestinos somente poderão retomar suas obras após a quitação das multas e após serem </w:t>
      </w:r>
      <w:r>
        <w:rPr>
          <w:rFonts w:ascii="Times New Roman" w:hAnsi="Times New Roman"/>
          <w:sz w:val="24"/>
          <w:szCs w:val="24"/>
        </w:rPr>
        <w:lastRenderedPageBreak/>
        <w:t>regularizadas as licenças junto à Prefeitura, rigorosamente, dentro dos prazos estipulados por esta Lei.</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30.</w:t>
      </w:r>
      <w:r>
        <w:rPr>
          <w:rFonts w:ascii="Times New Roman" w:hAnsi="Times New Roman"/>
          <w:sz w:val="24"/>
          <w:szCs w:val="24"/>
        </w:rPr>
        <w:t xml:space="preserve"> Em caso de Chacreamento Aberto ou Condomínios de Chácaras clandestinos, o empreendedor será multado, na seguinte forma:</w:t>
      </w:r>
    </w:p>
    <w:p w:rsidR="00981759" w:rsidRDefault="00981759" w:rsidP="00F54FEF">
      <w:pPr>
        <w:spacing w:after="0" w:line="240" w:lineRule="auto"/>
        <w:ind w:left="-5" w:firstLine="3118"/>
        <w:jc w:val="both"/>
        <w:rPr>
          <w:rFonts w:ascii="Times New Roman" w:hAnsi="Times New Roman"/>
          <w:sz w:val="24"/>
          <w:szCs w:val="24"/>
        </w:rPr>
      </w:pPr>
    </w:p>
    <w:p w:rsidR="00F54FEF" w:rsidRDefault="00F54FEF" w:rsidP="00981759">
      <w:pPr>
        <w:pStyle w:val="PargrafodaLista"/>
        <w:numPr>
          <w:ilvl w:val="0"/>
          <w:numId w:val="9"/>
        </w:numPr>
        <w:spacing w:after="0" w:line="240" w:lineRule="auto"/>
        <w:ind w:left="0" w:firstLine="3118"/>
        <w:jc w:val="both"/>
        <w:rPr>
          <w:rFonts w:ascii="Times New Roman" w:hAnsi="Times New Roman"/>
          <w:sz w:val="24"/>
          <w:szCs w:val="24"/>
        </w:rPr>
      </w:pPr>
      <w:r>
        <w:rPr>
          <w:rFonts w:ascii="Times New Roman" w:hAnsi="Times New Roman"/>
          <w:sz w:val="24"/>
          <w:szCs w:val="24"/>
        </w:rPr>
        <w:t>Multa no valor de 3.000 (três mil) UFMs (Unidade Fiscal Municipal de Pouso Alegre);</w:t>
      </w:r>
    </w:p>
    <w:p w:rsidR="00981759" w:rsidRDefault="00981759" w:rsidP="00981759">
      <w:pPr>
        <w:pStyle w:val="PargrafodaLista"/>
        <w:spacing w:after="0" w:line="240" w:lineRule="auto"/>
        <w:ind w:left="3118"/>
        <w:jc w:val="both"/>
        <w:rPr>
          <w:rFonts w:ascii="Times New Roman" w:hAnsi="Times New Roman"/>
          <w:sz w:val="24"/>
          <w:szCs w:val="24"/>
        </w:rPr>
      </w:pPr>
    </w:p>
    <w:p w:rsidR="00F54FEF" w:rsidRDefault="00F54FEF" w:rsidP="00981759">
      <w:pPr>
        <w:pStyle w:val="PargrafodaLista"/>
        <w:numPr>
          <w:ilvl w:val="0"/>
          <w:numId w:val="9"/>
        </w:numPr>
        <w:spacing w:after="0" w:line="240" w:lineRule="auto"/>
        <w:ind w:left="0" w:firstLine="3118"/>
        <w:jc w:val="both"/>
        <w:rPr>
          <w:rFonts w:ascii="Times New Roman" w:hAnsi="Times New Roman"/>
          <w:sz w:val="24"/>
          <w:szCs w:val="24"/>
        </w:rPr>
      </w:pPr>
      <w:r>
        <w:rPr>
          <w:rFonts w:ascii="Times New Roman" w:hAnsi="Times New Roman"/>
          <w:sz w:val="24"/>
          <w:szCs w:val="24"/>
        </w:rPr>
        <w:t>Interdição total do empreendimento;</w:t>
      </w:r>
    </w:p>
    <w:p w:rsidR="00981759" w:rsidRDefault="00981759" w:rsidP="00981759">
      <w:pPr>
        <w:pStyle w:val="PargrafodaLista"/>
        <w:spacing w:after="0" w:line="240" w:lineRule="auto"/>
        <w:ind w:left="3118"/>
        <w:jc w:val="both"/>
        <w:rPr>
          <w:rFonts w:ascii="Times New Roman" w:hAnsi="Times New Roman"/>
          <w:sz w:val="24"/>
          <w:szCs w:val="24"/>
        </w:rPr>
      </w:pPr>
    </w:p>
    <w:p w:rsidR="00F54FEF" w:rsidRDefault="00F54FEF" w:rsidP="00981759">
      <w:pPr>
        <w:pStyle w:val="PargrafodaLista"/>
        <w:numPr>
          <w:ilvl w:val="0"/>
          <w:numId w:val="9"/>
        </w:numPr>
        <w:spacing w:after="0" w:line="240" w:lineRule="auto"/>
        <w:ind w:left="0" w:firstLine="3118"/>
        <w:jc w:val="both"/>
        <w:rPr>
          <w:rFonts w:ascii="Times New Roman" w:hAnsi="Times New Roman"/>
          <w:sz w:val="24"/>
          <w:szCs w:val="24"/>
        </w:rPr>
      </w:pPr>
      <w:r>
        <w:rPr>
          <w:rFonts w:ascii="Times New Roman" w:hAnsi="Times New Roman"/>
          <w:sz w:val="24"/>
          <w:szCs w:val="24"/>
        </w:rPr>
        <w:t>Multa diária no valor de 300 (trezentas) UFMs em caso de descumprimento da interdição.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A regularização do empreendimento não exime o empreendedor da obrigação de quitar as multas.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31.</w:t>
      </w:r>
      <w:r>
        <w:rPr>
          <w:rFonts w:ascii="Times New Roman" w:hAnsi="Times New Roman"/>
          <w:sz w:val="24"/>
          <w:szCs w:val="24"/>
        </w:rPr>
        <w:t xml:space="preserve"> No caso das obras de implantação do Loteamento ou Condomínio de Chácaras não cumprirem todas as exigências desta Lei e obrigações assumidas pelo projeto aprovado pela prefeitura serão consideradas irregulares, o que ensejará em notificação de seu proprietário para de imediato paralisar as obras.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32.</w:t>
      </w:r>
      <w:r>
        <w:rPr>
          <w:rFonts w:ascii="Times New Roman" w:hAnsi="Times New Roman"/>
          <w:sz w:val="24"/>
          <w:szCs w:val="24"/>
        </w:rPr>
        <w:t xml:space="preserve"> Os Loteamentos e Condomínios de Chácaras irregulares somente poderão retomar suas obras após a quitação das multas e após a adequação aos termos desta Lei e aos compromissos assumidos através do projeto aprovado pela Prefeitura.</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33.</w:t>
      </w:r>
      <w:r>
        <w:rPr>
          <w:rFonts w:ascii="Times New Roman" w:hAnsi="Times New Roman"/>
          <w:sz w:val="24"/>
          <w:szCs w:val="24"/>
        </w:rPr>
        <w:t xml:space="preserve"> Em caso de Chacreamento Aberto ou Condomínios de Chácaras irregulares, o empreendedor será multado, na seguinte forma:</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pStyle w:val="PargrafodaLista"/>
        <w:numPr>
          <w:ilvl w:val="0"/>
          <w:numId w:val="10"/>
        </w:numPr>
        <w:spacing w:after="0" w:line="240" w:lineRule="auto"/>
        <w:ind w:left="0" w:firstLine="3118"/>
        <w:jc w:val="both"/>
        <w:rPr>
          <w:rFonts w:ascii="Times New Roman" w:hAnsi="Times New Roman"/>
          <w:sz w:val="24"/>
          <w:szCs w:val="24"/>
        </w:rPr>
      </w:pPr>
      <w:r>
        <w:rPr>
          <w:rFonts w:ascii="Times New Roman" w:hAnsi="Times New Roman"/>
          <w:sz w:val="24"/>
          <w:szCs w:val="24"/>
        </w:rPr>
        <w:t>Multa no valor de 2.000 (duas mil) UFMs (Unidade Fiscal Municipal de Pouso Alegre);</w:t>
      </w:r>
    </w:p>
    <w:p w:rsidR="00F54FEF" w:rsidRDefault="00F54FEF" w:rsidP="00F54FEF">
      <w:pPr>
        <w:pStyle w:val="PargrafodaLista"/>
        <w:spacing w:after="0" w:line="240" w:lineRule="auto"/>
        <w:ind w:left="0"/>
        <w:jc w:val="both"/>
        <w:rPr>
          <w:rFonts w:ascii="Times New Roman" w:hAnsi="Times New Roman"/>
          <w:sz w:val="24"/>
          <w:szCs w:val="24"/>
        </w:rPr>
      </w:pPr>
    </w:p>
    <w:p w:rsidR="00F54FEF" w:rsidRDefault="00F54FEF" w:rsidP="00F54FEF">
      <w:pPr>
        <w:pStyle w:val="PargrafodaLista"/>
        <w:numPr>
          <w:ilvl w:val="0"/>
          <w:numId w:val="10"/>
        </w:numPr>
        <w:spacing w:after="0" w:line="240" w:lineRule="auto"/>
        <w:ind w:left="0" w:firstLine="3118"/>
        <w:jc w:val="both"/>
        <w:rPr>
          <w:rFonts w:ascii="Times New Roman" w:hAnsi="Times New Roman"/>
          <w:sz w:val="24"/>
          <w:szCs w:val="24"/>
        </w:rPr>
      </w:pPr>
      <w:r>
        <w:rPr>
          <w:rFonts w:ascii="Times New Roman" w:hAnsi="Times New Roman"/>
          <w:sz w:val="24"/>
          <w:szCs w:val="24"/>
        </w:rPr>
        <w:t>Interdição total do empreendimento, tanto das obras quanto das vendas;</w:t>
      </w:r>
    </w:p>
    <w:p w:rsidR="00F54FEF" w:rsidRDefault="00F54FEF" w:rsidP="00F54FEF">
      <w:pPr>
        <w:pStyle w:val="PargrafodaLista"/>
        <w:numPr>
          <w:ilvl w:val="0"/>
          <w:numId w:val="10"/>
        </w:numPr>
        <w:spacing w:after="0" w:line="240" w:lineRule="auto"/>
        <w:ind w:left="0" w:firstLine="3118"/>
        <w:jc w:val="both"/>
        <w:rPr>
          <w:rFonts w:ascii="Times New Roman" w:hAnsi="Times New Roman"/>
          <w:sz w:val="24"/>
          <w:szCs w:val="24"/>
        </w:rPr>
      </w:pPr>
      <w:r>
        <w:rPr>
          <w:rFonts w:ascii="Times New Roman" w:hAnsi="Times New Roman"/>
          <w:sz w:val="24"/>
          <w:szCs w:val="24"/>
        </w:rPr>
        <w:t>Multa diária no valor de 300 (trezentas) UFMs em caso de descumprimento da interdição.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A regularização do empreendimento não exime o empreendedor da obrigação de quitar as multas.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34.</w:t>
      </w:r>
      <w:r>
        <w:rPr>
          <w:rFonts w:ascii="Times New Roman" w:hAnsi="Times New Roman"/>
          <w:sz w:val="24"/>
          <w:szCs w:val="24"/>
        </w:rPr>
        <w:t xml:space="preserve"> A não conclusão da totalidade das obras de implantação do Loteamento ou Condomínio de Chácaras dentro do prazo de validade fixado no alvará de execução sujeita o empreendedor ao pagamento de multa no valor de 2.000 (duas mil) UFMs por mês, até que as obras sejam concluídas.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Art. 35.</w:t>
      </w:r>
      <w:r>
        <w:rPr>
          <w:rFonts w:ascii="Times New Roman" w:hAnsi="Times New Roman"/>
          <w:sz w:val="24"/>
          <w:szCs w:val="24"/>
        </w:rPr>
        <w:t xml:space="preserve"> A multa não paga dentro do prazo legal importará em inscrição em dívida ativa.</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VII</w:t>
      </w:r>
    </w:p>
    <w:p w:rsidR="00F54FEF" w:rsidRDefault="00F54FEF"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Da Regularização</w:t>
      </w:r>
    </w:p>
    <w:p w:rsidR="00F54FEF" w:rsidRDefault="00F54FEF" w:rsidP="00F54FEF">
      <w:pPr>
        <w:spacing w:after="0" w:line="240" w:lineRule="auto"/>
        <w:jc w:val="center"/>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 xml:space="preserve">Art. 36. </w:t>
      </w:r>
      <w:r>
        <w:rPr>
          <w:rFonts w:ascii="Times New Roman" w:hAnsi="Times New Roman"/>
          <w:sz w:val="24"/>
          <w:szCs w:val="24"/>
        </w:rPr>
        <w:t>Todos os parcelamentos do solo para fins de chacreamento preexistentes e/ou em construção à data de publicação desta Lei terão o prazo de 180 (cento e oitenta) dias, contados de sua publicação, para apresentar o projeto de adequação e regularização junto ao Município, com toda a documentação exigida por esta Lei.</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Os parcelamentos previstos no caput não poderão sofrer ampliações, em nenhuma hipótese, sob pena de aplicação das sanções previstas no art. 38, desta lei.</w:t>
      </w:r>
    </w:p>
    <w:p w:rsidR="00F54FEF" w:rsidRDefault="00F54FEF" w:rsidP="00F54FEF">
      <w:pPr>
        <w:spacing w:after="0"/>
        <w:ind w:left="-5" w:firstLine="3118"/>
        <w:jc w:val="both"/>
        <w:rPr>
          <w:rFonts w:ascii="Times New Roman" w:hAnsi="Times New Roman"/>
          <w:b/>
          <w:sz w:val="24"/>
          <w:szCs w:val="24"/>
        </w:rPr>
      </w:pPr>
    </w:p>
    <w:p w:rsidR="00F54FEF" w:rsidRDefault="00F54FEF" w:rsidP="00F54FEF">
      <w:pPr>
        <w:spacing w:after="0"/>
        <w:ind w:left="-5" w:firstLine="3118"/>
        <w:jc w:val="both"/>
        <w:rPr>
          <w:rFonts w:ascii="Times New Roman" w:hAnsi="Times New Roman"/>
          <w:sz w:val="24"/>
          <w:szCs w:val="24"/>
        </w:rPr>
      </w:pPr>
      <w:r>
        <w:rPr>
          <w:rFonts w:ascii="Times New Roman" w:hAnsi="Times New Roman"/>
          <w:b/>
          <w:sz w:val="24"/>
          <w:szCs w:val="24"/>
        </w:rPr>
        <w:t>Art. 37.</w:t>
      </w:r>
      <w:r>
        <w:rPr>
          <w:rFonts w:ascii="Times New Roman" w:hAnsi="Times New Roman"/>
          <w:sz w:val="24"/>
          <w:szCs w:val="24"/>
        </w:rPr>
        <w:t xml:space="preserve"> A regularização dos empreendimentos imobiliários tratados nesta Lei e irregularmente estabelecidos será feita através de Termo de Ajustamento de Conduta (TAC) a ser firmado entre o empreendedor e a Prefeitura através da Secretaria Municipal de Planejamento Urbano e aplicação de Taxa Pecuniária de Regularização a serem regulamentadas através de Decreto do Poder Executivo.</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Capítulo VIII</w:t>
      </w:r>
    </w:p>
    <w:p w:rsidR="00F54FEF" w:rsidRDefault="00F54FEF" w:rsidP="00F54FEF">
      <w:pPr>
        <w:spacing w:after="0" w:line="240" w:lineRule="auto"/>
        <w:jc w:val="center"/>
        <w:rPr>
          <w:rFonts w:ascii="Times New Roman" w:hAnsi="Times New Roman"/>
          <w:b/>
          <w:sz w:val="2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Das Disposições Finais</w:t>
      </w:r>
    </w:p>
    <w:p w:rsidR="00F54FEF" w:rsidRDefault="00F54FEF" w:rsidP="00F54FEF">
      <w:pPr>
        <w:spacing w:after="0" w:line="240" w:lineRule="auto"/>
        <w:jc w:val="center"/>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 xml:space="preserve">Art. 38. </w:t>
      </w:r>
      <w:r>
        <w:rPr>
          <w:rFonts w:ascii="Times New Roman" w:hAnsi="Times New Roman"/>
          <w:sz w:val="24"/>
          <w:szCs w:val="24"/>
        </w:rPr>
        <w:t>Os parcelamentos do solo urbano para chacreamento de recreio aprovados com base nesta Lei deverão manter suas características originárias, ficando vedada a alteração do tipo de uso, assim como a divisão das chácaras.</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39.</w:t>
      </w:r>
      <w:r>
        <w:rPr>
          <w:rFonts w:ascii="Times New Roman" w:hAnsi="Times New Roman"/>
          <w:sz w:val="24"/>
          <w:szCs w:val="24"/>
        </w:rPr>
        <w:t xml:space="preserve"> A Secretaria Municipal de Planejamento Urbano resolverá questões técnicas omissas a esta lei, com a aplicação subsidiária da Lei n. 6.766 e Lei Municipal n. 4862, no que couber.</w:t>
      </w:r>
    </w:p>
    <w:p w:rsidR="00F54FEF" w:rsidRDefault="00F54FEF" w:rsidP="00F54FEF">
      <w:pPr>
        <w:spacing w:after="0" w:line="240" w:lineRule="auto"/>
        <w:ind w:left="-5" w:firstLine="3118"/>
        <w:jc w:val="both"/>
        <w:rPr>
          <w:rFonts w:ascii="Times New Roman" w:hAnsi="Times New Roman"/>
          <w:sz w:val="24"/>
          <w:szCs w:val="24"/>
        </w:rPr>
      </w:pPr>
    </w:p>
    <w:p w:rsidR="00F54FEF" w:rsidRDefault="00F54FEF" w:rsidP="00F54FEF">
      <w:pPr>
        <w:spacing w:after="0" w:line="240" w:lineRule="auto"/>
        <w:ind w:left="-5" w:firstLine="3118"/>
        <w:jc w:val="both"/>
        <w:rPr>
          <w:rFonts w:ascii="Times New Roman" w:hAnsi="Times New Roman"/>
          <w:sz w:val="24"/>
          <w:szCs w:val="24"/>
        </w:rPr>
      </w:pPr>
      <w:r>
        <w:rPr>
          <w:rFonts w:ascii="Times New Roman" w:hAnsi="Times New Roman"/>
          <w:b/>
          <w:sz w:val="24"/>
          <w:szCs w:val="24"/>
        </w:rPr>
        <w:t>Art. 40.</w:t>
      </w:r>
      <w:r>
        <w:rPr>
          <w:rFonts w:ascii="Times New Roman" w:hAnsi="Times New Roman"/>
          <w:sz w:val="24"/>
          <w:szCs w:val="24"/>
        </w:rPr>
        <w:t xml:space="preserve"> Esta Lei entra em vigor a partir da data de sua publicação, ficando revogadas as disposições em contrário.</w:t>
      </w:r>
    </w:p>
    <w:p w:rsidR="00F54FEF" w:rsidRDefault="00F54FEF" w:rsidP="00F54FEF">
      <w:pPr>
        <w:spacing w:after="0" w:line="240" w:lineRule="auto"/>
        <w:ind w:firstLine="3118"/>
        <w:jc w:val="both"/>
        <w:rPr>
          <w:rFonts w:ascii="Times New Roman" w:hAnsi="Times New Roman"/>
          <w:sz w:val="24"/>
          <w:szCs w:val="24"/>
        </w:rPr>
      </w:pPr>
    </w:p>
    <w:p w:rsidR="00F54FEF" w:rsidRPr="00981759" w:rsidRDefault="00F54FEF" w:rsidP="00F54FEF">
      <w:pPr>
        <w:spacing w:after="0" w:line="240" w:lineRule="auto"/>
        <w:ind w:firstLine="3118"/>
        <w:jc w:val="both"/>
        <w:rPr>
          <w:rFonts w:ascii="Times New Roman" w:hAnsi="Times New Roman"/>
          <w:sz w:val="4"/>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PREFEITURA MUNICIPAL DE POUSO ALEGRE, 21 DE OUTUBRO DE 2014.</w:t>
      </w:r>
    </w:p>
    <w:p w:rsidR="00F54FEF" w:rsidRDefault="00F54FEF" w:rsidP="00F54FEF">
      <w:pPr>
        <w:spacing w:after="0" w:line="240" w:lineRule="auto"/>
        <w:jc w:val="center"/>
        <w:rPr>
          <w:rFonts w:ascii="Times New Roman" w:hAnsi="Times New Roman"/>
          <w:b/>
          <w:sz w:val="18"/>
          <w:szCs w:val="24"/>
        </w:rPr>
      </w:pPr>
    </w:p>
    <w:p w:rsidR="00DE4D72" w:rsidRDefault="00DE4D72" w:rsidP="00F54FEF">
      <w:pPr>
        <w:spacing w:after="0" w:line="240" w:lineRule="auto"/>
        <w:jc w:val="center"/>
        <w:rPr>
          <w:rFonts w:ascii="Times New Roman" w:hAnsi="Times New Roman"/>
          <w:b/>
          <w:sz w:val="18"/>
          <w:szCs w:val="24"/>
        </w:rPr>
      </w:pPr>
    </w:p>
    <w:p w:rsidR="00DE4D72" w:rsidRPr="00981759" w:rsidRDefault="00DE4D72" w:rsidP="00F54FEF">
      <w:pPr>
        <w:spacing w:after="0" w:line="240" w:lineRule="auto"/>
        <w:jc w:val="center"/>
        <w:rPr>
          <w:rFonts w:ascii="Times New Roman" w:hAnsi="Times New Roman"/>
          <w:b/>
          <w:sz w:val="18"/>
          <w:szCs w:val="24"/>
        </w:rPr>
      </w:pPr>
    </w:p>
    <w:p w:rsidR="00F54FEF" w:rsidRPr="00DE4D72" w:rsidRDefault="00DE4D72" w:rsidP="00F54FEF">
      <w:pPr>
        <w:spacing w:after="0" w:line="240" w:lineRule="auto"/>
        <w:jc w:val="center"/>
        <w:rPr>
          <w:rFonts w:ascii="Times New Roman" w:hAnsi="Times New Roman"/>
          <w:b/>
          <w:sz w:val="24"/>
          <w:szCs w:val="24"/>
        </w:rPr>
      </w:pPr>
      <w:r w:rsidRPr="00DE4D72">
        <w:rPr>
          <w:rFonts w:ascii="Times New Roman" w:hAnsi="Times New Roman"/>
          <w:b/>
          <w:sz w:val="24"/>
          <w:szCs w:val="24"/>
        </w:rPr>
        <w:t>Agnaldo Perugini</w:t>
      </w:r>
    </w:p>
    <w:p w:rsidR="00DE4D72" w:rsidRPr="00DE4D72" w:rsidRDefault="00DE4D72" w:rsidP="00F54FEF">
      <w:pPr>
        <w:spacing w:after="0" w:line="240" w:lineRule="auto"/>
        <w:jc w:val="center"/>
        <w:rPr>
          <w:rFonts w:ascii="Times New Roman" w:hAnsi="Times New Roman"/>
          <w:b/>
          <w:sz w:val="24"/>
          <w:szCs w:val="24"/>
        </w:rPr>
      </w:pPr>
      <w:r w:rsidRPr="00DE4D72">
        <w:rPr>
          <w:rFonts w:ascii="Times New Roman" w:hAnsi="Times New Roman"/>
          <w:b/>
          <w:sz w:val="24"/>
          <w:szCs w:val="24"/>
        </w:rPr>
        <w:t>PREFEITO MUNICIPAL</w:t>
      </w:r>
    </w:p>
    <w:p w:rsidR="006A6D94" w:rsidRDefault="006A6D94" w:rsidP="00F54FEF">
      <w:pPr>
        <w:spacing w:after="0" w:line="240" w:lineRule="auto"/>
        <w:jc w:val="center"/>
        <w:rPr>
          <w:rFonts w:ascii="Times New Roman" w:hAnsi="Times New Roman"/>
          <w:b/>
          <w:sz w:val="32"/>
          <w:szCs w:val="24"/>
        </w:rPr>
      </w:pP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Márcio José Faria</w:t>
      </w:r>
    </w:p>
    <w:p w:rsidR="00F54FEF" w:rsidRDefault="00F54FEF" w:rsidP="00F54FEF">
      <w:pPr>
        <w:spacing w:after="0" w:line="240" w:lineRule="auto"/>
        <w:jc w:val="center"/>
        <w:rPr>
          <w:rFonts w:ascii="Times New Roman" w:hAnsi="Times New Roman"/>
          <w:b/>
          <w:sz w:val="24"/>
          <w:szCs w:val="24"/>
        </w:rPr>
      </w:pPr>
      <w:r>
        <w:rPr>
          <w:rFonts w:ascii="Times New Roman" w:hAnsi="Times New Roman"/>
          <w:b/>
          <w:sz w:val="24"/>
          <w:szCs w:val="24"/>
        </w:rPr>
        <w:t>CHEFE DE GABINETE</w:t>
      </w:r>
    </w:p>
    <w:p w:rsidR="00F54FEF" w:rsidRDefault="00F54FEF" w:rsidP="00F54FEF">
      <w:pPr>
        <w:spacing w:after="0"/>
        <w:jc w:val="center"/>
        <w:rPr>
          <w:rFonts w:ascii="Times New Roman" w:hAnsi="Times New Roman"/>
          <w:sz w:val="24"/>
        </w:rPr>
      </w:pPr>
    </w:p>
    <w:p w:rsidR="00F54FEF" w:rsidRDefault="00F54FEF" w:rsidP="00F54FEF">
      <w:pPr>
        <w:spacing w:after="0"/>
        <w:ind w:firstLine="3118"/>
        <w:jc w:val="both"/>
        <w:rPr>
          <w:rFonts w:ascii="Times New Roman" w:hAnsi="Times New Roman"/>
          <w:b/>
          <w:sz w:val="24"/>
          <w:u w:val="single"/>
        </w:rPr>
      </w:pPr>
    </w:p>
    <w:p w:rsidR="00F54FEF" w:rsidRDefault="00F54FEF" w:rsidP="00F54FEF">
      <w:pPr>
        <w:spacing w:after="0"/>
        <w:ind w:firstLine="3118"/>
        <w:jc w:val="both"/>
        <w:rPr>
          <w:rFonts w:ascii="Times New Roman" w:hAnsi="Times New Roman"/>
          <w:b/>
          <w:sz w:val="24"/>
          <w:u w:val="single"/>
        </w:rPr>
      </w:pPr>
      <w:r w:rsidRPr="00D83A8D">
        <w:rPr>
          <w:rFonts w:ascii="Times New Roman" w:hAnsi="Times New Roman"/>
          <w:b/>
          <w:sz w:val="24"/>
          <w:u w:val="single"/>
        </w:rPr>
        <w:lastRenderedPageBreak/>
        <w:t>J U S T I F I C A T I V A</w:t>
      </w:r>
    </w:p>
    <w:p w:rsidR="00F54FEF" w:rsidRDefault="00F54FEF" w:rsidP="00F54FEF">
      <w:pPr>
        <w:spacing w:after="0"/>
        <w:ind w:firstLine="3118"/>
        <w:jc w:val="both"/>
        <w:rPr>
          <w:rFonts w:ascii="Times New Roman" w:hAnsi="Times New Roman"/>
          <w:b/>
          <w:sz w:val="24"/>
          <w:u w:val="single"/>
        </w:rPr>
      </w:pPr>
    </w:p>
    <w:p w:rsidR="00F54FEF" w:rsidRDefault="00F54FEF" w:rsidP="00F54FEF">
      <w:pPr>
        <w:spacing w:after="0"/>
        <w:ind w:firstLine="3118"/>
        <w:jc w:val="both"/>
        <w:rPr>
          <w:rFonts w:ascii="Times New Roman" w:hAnsi="Times New Roman"/>
          <w:b/>
          <w:sz w:val="24"/>
          <w:u w:val="single"/>
        </w:rPr>
      </w:pPr>
    </w:p>
    <w:p w:rsidR="00F54FEF" w:rsidRDefault="00F54FEF" w:rsidP="00F54FEF">
      <w:pPr>
        <w:spacing w:after="0"/>
        <w:ind w:firstLine="3118"/>
        <w:jc w:val="both"/>
        <w:rPr>
          <w:rFonts w:ascii="Times New Roman" w:hAnsi="Times New Roman"/>
          <w:b/>
          <w:sz w:val="24"/>
          <w:u w:val="single"/>
        </w:rPr>
      </w:pPr>
    </w:p>
    <w:p w:rsidR="00F54FEF" w:rsidRDefault="00F54FEF" w:rsidP="00F54FEF">
      <w:pPr>
        <w:spacing w:after="0"/>
        <w:ind w:firstLine="3118"/>
        <w:jc w:val="both"/>
        <w:rPr>
          <w:rFonts w:ascii="Times New Roman" w:hAnsi="Times New Roman"/>
          <w:sz w:val="24"/>
        </w:rPr>
      </w:pPr>
      <w:r>
        <w:rPr>
          <w:rFonts w:ascii="Times New Roman" w:hAnsi="Times New Roman"/>
          <w:sz w:val="24"/>
        </w:rPr>
        <w:t xml:space="preserve">Senhor Presidente, </w:t>
      </w:r>
    </w:p>
    <w:p w:rsidR="00F54FEF" w:rsidRDefault="00F54FEF" w:rsidP="00F54FEF">
      <w:pPr>
        <w:spacing w:after="0"/>
        <w:ind w:firstLine="3118"/>
        <w:jc w:val="both"/>
        <w:rPr>
          <w:rFonts w:ascii="Times New Roman" w:hAnsi="Times New Roman"/>
          <w:sz w:val="24"/>
        </w:rPr>
      </w:pPr>
    </w:p>
    <w:p w:rsidR="00F54FEF" w:rsidRDefault="00F54FEF" w:rsidP="00F54FEF">
      <w:pPr>
        <w:spacing w:after="0"/>
        <w:ind w:firstLine="3118"/>
        <w:jc w:val="both"/>
        <w:rPr>
          <w:rFonts w:ascii="Times New Roman" w:hAnsi="Times New Roman"/>
          <w:sz w:val="24"/>
        </w:rPr>
      </w:pPr>
    </w:p>
    <w:p w:rsidR="00F54FEF" w:rsidRDefault="00F54FEF" w:rsidP="00F54FEF">
      <w:pPr>
        <w:spacing w:after="0"/>
        <w:ind w:firstLine="3118"/>
        <w:jc w:val="both"/>
        <w:rPr>
          <w:rFonts w:ascii="Times New Roman" w:hAnsi="Times New Roman"/>
          <w:sz w:val="24"/>
        </w:rPr>
      </w:pPr>
    </w:p>
    <w:p w:rsidR="00F54FEF" w:rsidRDefault="00F54FEF" w:rsidP="00F54FEF">
      <w:pPr>
        <w:spacing w:after="0"/>
        <w:ind w:firstLine="3118"/>
        <w:jc w:val="both"/>
        <w:rPr>
          <w:rFonts w:ascii="Times New Roman" w:hAnsi="Times New Roman"/>
          <w:b/>
          <w:sz w:val="24"/>
          <w:u w:val="single"/>
        </w:rPr>
      </w:pPr>
      <w:r w:rsidRPr="00D83A8D">
        <w:rPr>
          <w:rFonts w:ascii="Times New Roman" w:hAnsi="Times New Roman"/>
          <w:b/>
          <w:sz w:val="24"/>
        </w:rPr>
        <w:t xml:space="preserve">Ref.: </w:t>
      </w:r>
      <w:r w:rsidRPr="00D83A8D">
        <w:rPr>
          <w:rFonts w:ascii="Times New Roman" w:hAnsi="Times New Roman"/>
          <w:b/>
          <w:sz w:val="24"/>
          <w:u w:val="single"/>
        </w:rPr>
        <w:t>Projeto de Lei n. 667/2014</w:t>
      </w:r>
    </w:p>
    <w:p w:rsidR="00F54FEF" w:rsidRDefault="00F54FEF" w:rsidP="00F54FEF">
      <w:pPr>
        <w:spacing w:after="0"/>
        <w:ind w:firstLine="3118"/>
        <w:jc w:val="both"/>
        <w:rPr>
          <w:rFonts w:ascii="Times New Roman" w:hAnsi="Times New Roman"/>
          <w:b/>
          <w:sz w:val="24"/>
          <w:u w:val="single"/>
        </w:rPr>
      </w:pPr>
    </w:p>
    <w:p w:rsidR="00F54FEF" w:rsidRDefault="00F54FEF" w:rsidP="00F54FEF">
      <w:pPr>
        <w:spacing w:after="0"/>
        <w:ind w:firstLine="3118"/>
        <w:jc w:val="both"/>
        <w:rPr>
          <w:rFonts w:ascii="Times New Roman" w:hAnsi="Times New Roman"/>
          <w:b/>
          <w:sz w:val="24"/>
          <w:u w:val="single"/>
        </w:rPr>
      </w:pPr>
    </w:p>
    <w:p w:rsidR="00F54FEF" w:rsidRDefault="00F54FEF" w:rsidP="00F54FEF">
      <w:pPr>
        <w:spacing w:after="0"/>
        <w:ind w:firstLine="3118"/>
        <w:jc w:val="both"/>
        <w:rPr>
          <w:rFonts w:ascii="Times New Roman" w:hAnsi="Times New Roman"/>
          <w:b/>
          <w:sz w:val="24"/>
          <w:u w:val="single"/>
        </w:rPr>
      </w:pPr>
    </w:p>
    <w:p w:rsidR="00F54FEF" w:rsidRDefault="00F54FEF" w:rsidP="00F54FEF">
      <w:pPr>
        <w:spacing w:after="0"/>
        <w:ind w:firstLine="3118"/>
        <w:jc w:val="both"/>
        <w:rPr>
          <w:rFonts w:ascii="Times New Roman" w:hAnsi="Times New Roman"/>
          <w:sz w:val="24"/>
        </w:rPr>
      </w:pPr>
      <w:r>
        <w:rPr>
          <w:rFonts w:ascii="Times New Roman" w:hAnsi="Times New Roman"/>
          <w:sz w:val="24"/>
        </w:rPr>
        <w:t xml:space="preserve">O presente Projeto de Lei tem por finalidade regulamentar a matéria, referente ao parcelamento do solo, na modalidade de chacreamento, definindo os seus parâmetros urbanísticos. </w:t>
      </w:r>
    </w:p>
    <w:p w:rsidR="00F54FEF" w:rsidRDefault="00F54FEF" w:rsidP="00F54FEF">
      <w:pPr>
        <w:spacing w:after="0"/>
        <w:ind w:firstLine="3118"/>
        <w:jc w:val="both"/>
        <w:rPr>
          <w:rFonts w:ascii="Times New Roman" w:hAnsi="Times New Roman"/>
          <w:sz w:val="24"/>
        </w:rPr>
      </w:pPr>
    </w:p>
    <w:p w:rsidR="00F54FEF" w:rsidRDefault="00F54FEF" w:rsidP="00F54FEF">
      <w:pPr>
        <w:spacing w:after="0"/>
        <w:ind w:firstLine="3118"/>
        <w:jc w:val="both"/>
        <w:rPr>
          <w:rFonts w:ascii="Times New Roman" w:hAnsi="Times New Roman"/>
          <w:sz w:val="24"/>
        </w:rPr>
      </w:pPr>
      <w:r>
        <w:rPr>
          <w:rFonts w:ascii="Times New Roman" w:hAnsi="Times New Roman"/>
          <w:sz w:val="24"/>
        </w:rPr>
        <w:t>O Projeto prever a possibilidade de implantação de Chacreamentos dentro das Zonas Urbanas Especiais, já definidas no Plano Diretor. O art. 7º, do da Lei Municipal n. 4.707/2008 (Plano Diretor), definiu no inciso III, as Zonas Urbanas Especiais, que correspondem à sede do Distrito São José do Pantano e aos povoados de Maçaranduba, Cruz Alta, Algodão, Cervo, Afonsos, Anhumas, Ferreiras, Cantagalo, Cristal, Fazendinha, Cajuru e Fazenda Grande, onde se manifestam processos de parcelamento do solo em lotes menores que a Fração Mínima de Parcelamento (FMP) do Instituto Nacional de Colonolização e Reforma Agrária (INCRA), com uso residencial, institucional e econômico de abrangência local e que apresentam potencial articulador das regiões próximas.</w:t>
      </w:r>
    </w:p>
    <w:p w:rsidR="00F54FEF" w:rsidRDefault="00F54FEF" w:rsidP="00F54FEF">
      <w:pPr>
        <w:spacing w:after="0"/>
        <w:ind w:firstLine="3118"/>
        <w:jc w:val="both"/>
        <w:rPr>
          <w:rFonts w:ascii="Times New Roman" w:hAnsi="Times New Roman"/>
          <w:sz w:val="24"/>
        </w:rPr>
      </w:pPr>
    </w:p>
    <w:p w:rsidR="00F54FEF" w:rsidRDefault="00F54FEF" w:rsidP="00F54FEF">
      <w:pPr>
        <w:spacing w:after="0"/>
        <w:ind w:firstLine="3118"/>
        <w:jc w:val="both"/>
        <w:rPr>
          <w:rFonts w:ascii="Times New Roman" w:hAnsi="Times New Roman"/>
          <w:sz w:val="24"/>
        </w:rPr>
      </w:pPr>
      <w:r>
        <w:rPr>
          <w:rFonts w:ascii="Times New Roman" w:hAnsi="Times New Roman"/>
          <w:sz w:val="24"/>
        </w:rPr>
        <w:t>O Projeto de Lei visa evitar a implantação de chacreamentos sem observâncias de critérios técnicos e normativos, o que pode causar prejuízos ao meio ambiente, trânsito, infraestutura local.</w:t>
      </w:r>
    </w:p>
    <w:p w:rsidR="00F54FEF" w:rsidRDefault="00F54FEF" w:rsidP="00F54FEF">
      <w:pPr>
        <w:spacing w:after="0"/>
        <w:ind w:firstLine="3118"/>
        <w:jc w:val="both"/>
        <w:rPr>
          <w:rFonts w:ascii="Times New Roman" w:hAnsi="Times New Roman"/>
          <w:sz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sz w:val="24"/>
        </w:rPr>
        <w:t xml:space="preserve">Os chacreamentos poderão ser implantados na forma aberta ou em condomínio, entretanto, sempre com </w:t>
      </w:r>
      <w:r>
        <w:rPr>
          <w:rFonts w:ascii="Times New Roman" w:hAnsi="Times New Roman"/>
          <w:sz w:val="24"/>
          <w:szCs w:val="24"/>
        </w:rPr>
        <w:t>destinação residencial e/ou de lazer, ficando proibidas as atividades produtivas de qualquer natureza.</w:t>
      </w:r>
    </w:p>
    <w:p w:rsidR="00F54FEF" w:rsidRDefault="00F54FEF" w:rsidP="00F54FEF">
      <w:pPr>
        <w:spacing w:after="0" w:line="240" w:lineRule="auto"/>
        <w:ind w:firstLine="3118"/>
        <w:jc w:val="both"/>
        <w:rPr>
          <w:rFonts w:ascii="Times New Roman" w:hAnsi="Times New Roman"/>
          <w:sz w:val="2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sz w:val="24"/>
          <w:szCs w:val="24"/>
        </w:rPr>
        <w:t>No art. 11 do Projeto ficaram previstos critérios para  proteção  ao meio ambiente. Desta forma, a taxa de ocupação será de máxima de 50% (cinquenta por cento); será garantida a área de permeabilidade do solo de 50% (cinquenta por cento) da área construída, deste percentual, com o mínimo de 50% (trinta por cento) com cobertura vegetal; os acessos serão demarcados prioritariamente com piso permeável e implantação de estrutura para a coleta e reaproveitamento da água da chuva.</w:t>
      </w:r>
    </w:p>
    <w:p w:rsidR="00F54FEF" w:rsidRPr="000364F9" w:rsidRDefault="00F54FEF" w:rsidP="00F54FEF">
      <w:pPr>
        <w:spacing w:after="0" w:line="240" w:lineRule="auto"/>
        <w:ind w:firstLine="3118"/>
        <w:jc w:val="both"/>
        <w:rPr>
          <w:rFonts w:ascii="Times New Roman" w:hAnsi="Times New Roman"/>
          <w:sz w:val="1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sz w:val="24"/>
          <w:szCs w:val="24"/>
        </w:rPr>
        <w:t xml:space="preserve">Para estabelecer a estrutura das vias, recuos e áreas não edificantes, foram levadas em consideração as possibilidades de ampliação de vias ou construção </w:t>
      </w:r>
      <w:r>
        <w:rPr>
          <w:rFonts w:ascii="Times New Roman" w:hAnsi="Times New Roman"/>
          <w:sz w:val="24"/>
          <w:szCs w:val="24"/>
        </w:rPr>
        <w:lastRenderedPageBreak/>
        <w:t xml:space="preserve">de novas vias no futuro, em caso de expansão da área urbana do Município, bem como evitar transtornos nas vias vicinais existentes. </w:t>
      </w:r>
    </w:p>
    <w:p w:rsidR="00F54FEF" w:rsidRPr="000364F9" w:rsidRDefault="00F54FEF" w:rsidP="00F54FEF">
      <w:pPr>
        <w:spacing w:after="0" w:line="240" w:lineRule="auto"/>
        <w:ind w:firstLine="3118"/>
        <w:jc w:val="both"/>
        <w:rPr>
          <w:rFonts w:ascii="Times New Roman" w:hAnsi="Times New Roman"/>
          <w:sz w:val="1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sz w:val="24"/>
          <w:szCs w:val="24"/>
        </w:rPr>
        <w:t xml:space="preserve">Ficou prevista, também, a possibilidade de regularização dos parcelamentos já existentes, desde que observados os critérios estabelecidos no presente Projeto de Lei. </w:t>
      </w:r>
    </w:p>
    <w:p w:rsidR="00F54FEF" w:rsidRPr="000364F9" w:rsidRDefault="00F54FEF" w:rsidP="00F54FEF">
      <w:pPr>
        <w:spacing w:after="0" w:line="240" w:lineRule="auto"/>
        <w:ind w:firstLine="3118"/>
        <w:jc w:val="both"/>
        <w:rPr>
          <w:rFonts w:ascii="Times New Roman" w:hAnsi="Times New Roman"/>
          <w:sz w:val="14"/>
          <w:szCs w:val="24"/>
        </w:rPr>
      </w:pPr>
    </w:p>
    <w:p w:rsidR="00F54FEF" w:rsidRDefault="00F54FEF" w:rsidP="00F54FEF">
      <w:pPr>
        <w:spacing w:after="0" w:line="240" w:lineRule="auto"/>
        <w:ind w:firstLine="3118"/>
        <w:jc w:val="both"/>
        <w:rPr>
          <w:rFonts w:ascii="Times New Roman" w:hAnsi="Times New Roman"/>
          <w:sz w:val="24"/>
          <w:szCs w:val="24"/>
        </w:rPr>
      </w:pPr>
      <w:r>
        <w:rPr>
          <w:rFonts w:ascii="Times New Roman" w:hAnsi="Times New Roman"/>
          <w:sz w:val="24"/>
          <w:szCs w:val="24"/>
        </w:rPr>
        <w:t>Esperando poder contar com o apoio desse Egrégio Legislativo, peço seja o Projeto votado favoravelmente.</w:t>
      </w:r>
    </w:p>
    <w:p w:rsidR="00F54FEF" w:rsidRDefault="00F54FEF" w:rsidP="00F54FEF">
      <w:pPr>
        <w:spacing w:after="0" w:line="240" w:lineRule="auto"/>
        <w:ind w:firstLine="3118"/>
        <w:jc w:val="both"/>
        <w:rPr>
          <w:rFonts w:ascii="Times New Roman" w:hAnsi="Times New Roman"/>
          <w:sz w:val="24"/>
          <w:szCs w:val="24"/>
        </w:rPr>
      </w:pPr>
    </w:p>
    <w:p w:rsidR="006A6D94" w:rsidRDefault="006A6D94" w:rsidP="00F54FEF">
      <w:pPr>
        <w:spacing w:after="0" w:line="240" w:lineRule="auto"/>
        <w:ind w:firstLine="3118"/>
        <w:jc w:val="both"/>
        <w:rPr>
          <w:rFonts w:ascii="Times New Roman" w:hAnsi="Times New Roman"/>
          <w:sz w:val="24"/>
          <w:szCs w:val="24"/>
        </w:rPr>
      </w:pPr>
    </w:p>
    <w:p w:rsidR="00F54FEF" w:rsidRPr="000364F9" w:rsidRDefault="00F54FEF" w:rsidP="00F54FEF">
      <w:pPr>
        <w:spacing w:after="0" w:line="240" w:lineRule="auto"/>
        <w:ind w:firstLine="3118"/>
        <w:jc w:val="both"/>
        <w:rPr>
          <w:rFonts w:ascii="Times New Roman" w:hAnsi="Times New Roman"/>
          <w:b/>
          <w:sz w:val="24"/>
          <w:szCs w:val="24"/>
        </w:rPr>
      </w:pPr>
    </w:p>
    <w:p w:rsidR="008A3B1D" w:rsidRPr="00DE4D72" w:rsidRDefault="00DE4D72" w:rsidP="006A6D94">
      <w:pPr>
        <w:spacing w:after="0"/>
        <w:jc w:val="center"/>
        <w:rPr>
          <w:rFonts w:ascii="Times New Roman" w:hAnsi="Times New Roman"/>
          <w:b/>
          <w:noProof/>
          <w:sz w:val="24"/>
        </w:rPr>
      </w:pPr>
      <w:r w:rsidRPr="00DE4D72">
        <w:rPr>
          <w:rFonts w:ascii="Times New Roman" w:hAnsi="Times New Roman"/>
          <w:b/>
          <w:noProof/>
          <w:sz w:val="24"/>
        </w:rPr>
        <w:t>Agnaldo Perugini</w:t>
      </w:r>
    </w:p>
    <w:p w:rsidR="00DE4D72" w:rsidRPr="00DE4D72" w:rsidRDefault="00DE4D72" w:rsidP="006A6D94">
      <w:pPr>
        <w:spacing w:after="0"/>
        <w:jc w:val="center"/>
        <w:rPr>
          <w:rFonts w:ascii="Times New Roman" w:hAnsi="Times New Roman"/>
          <w:b/>
          <w:color w:val="000000"/>
          <w:sz w:val="20"/>
        </w:rPr>
      </w:pPr>
      <w:r w:rsidRPr="00DE4D72">
        <w:rPr>
          <w:rFonts w:ascii="Times New Roman" w:hAnsi="Times New Roman"/>
          <w:b/>
          <w:noProof/>
          <w:sz w:val="24"/>
        </w:rPr>
        <w:t>PREFEITO MUNICIPAL</w:t>
      </w:r>
    </w:p>
    <w:sectPr w:rsidR="00DE4D72" w:rsidRPr="00DE4D72" w:rsidSect="00F54FEF">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323" w:rsidRDefault="00510323" w:rsidP="00D61824">
      <w:pPr>
        <w:spacing w:after="0" w:line="240" w:lineRule="auto"/>
      </w:pPr>
      <w:r>
        <w:separator/>
      </w:r>
    </w:p>
  </w:endnote>
  <w:endnote w:type="continuationSeparator" w:id="1">
    <w:p w:rsidR="00510323" w:rsidRDefault="00510323"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323" w:rsidRDefault="00510323" w:rsidP="00D61824">
      <w:pPr>
        <w:spacing w:after="0" w:line="240" w:lineRule="auto"/>
      </w:pPr>
      <w:r>
        <w:separator/>
      </w:r>
    </w:p>
  </w:footnote>
  <w:footnote w:type="continuationSeparator" w:id="1">
    <w:p w:rsidR="00510323" w:rsidRDefault="00510323"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E91924"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33A"/>
    <w:multiLevelType w:val="hybridMultilevel"/>
    <w:tmpl w:val="E09C436E"/>
    <w:lvl w:ilvl="0" w:tplc="8F0E81B8">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2C61F0C"/>
    <w:multiLevelType w:val="hybridMultilevel"/>
    <w:tmpl w:val="43F458B8"/>
    <w:lvl w:ilvl="0" w:tplc="402E92F4">
      <w:start w:val="1"/>
      <w:numFmt w:val="upperRoman"/>
      <w:lvlText w:val="%1."/>
      <w:lvlJc w:val="left"/>
      <w:pPr>
        <w:ind w:left="1435"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ECE365C"/>
    <w:multiLevelType w:val="hybridMultilevel"/>
    <w:tmpl w:val="501472FE"/>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09519FD"/>
    <w:multiLevelType w:val="hybridMultilevel"/>
    <w:tmpl w:val="4F028656"/>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F7B4E12"/>
    <w:multiLevelType w:val="hybridMultilevel"/>
    <w:tmpl w:val="7A9A0650"/>
    <w:lvl w:ilvl="0" w:tplc="8F0E81B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8CF0E72"/>
    <w:multiLevelType w:val="hybridMultilevel"/>
    <w:tmpl w:val="9F5899B2"/>
    <w:lvl w:ilvl="0" w:tplc="8F0E81B8">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DA15E2A"/>
    <w:multiLevelType w:val="hybridMultilevel"/>
    <w:tmpl w:val="80083BE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5AC86828"/>
    <w:multiLevelType w:val="hybridMultilevel"/>
    <w:tmpl w:val="2610A9FE"/>
    <w:lvl w:ilvl="0" w:tplc="8F0E81B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7101099B"/>
    <w:multiLevelType w:val="hybridMultilevel"/>
    <w:tmpl w:val="41E20C16"/>
    <w:lvl w:ilvl="0" w:tplc="8F0E81B8">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74787BA8"/>
    <w:multiLevelType w:val="hybridMultilevel"/>
    <w:tmpl w:val="2C04F7DC"/>
    <w:lvl w:ilvl="0" w:tplc="A48C1760">
      <w:start w:val="1"/>
      <w:numFmt w:val="upperRoman"/>
      <w:lvlText w:val="%1."/>
      <w:lvlJc w:val="left"/>
      <w:pPr>
        <w:ind w:left="715"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54FEF"/>
    <w:rsid w:val="000E175C"/>
    <w:rsid w:val="00134F40"/>
    <w:rsid w:val="00142DDF"/>
    <w:rsid w:val="002164E3"/>
    <w:rsid w:val="002F6540"/>
    <w:rsid w:val="00360700"/>
    <w:rsid w:val="00397C07"/>
    <w:rsid w:val="003A2A4A"/>
    <w:rsid w:val="00463611"/>
    <w:rsid w:val="004B483B"/>
    <w:rsid w:val="00510323"/>
    <w:rsid w:val="0054198C"/>
    <w:rsid w:val="005B1720"/>
    <w:rsid w:val="006570DC"/>
    <w:rsid w:val="006A6D94"/>
    <w:rsid w:val="008309FF"/>
    <w:rsid w:val="008A3B1D"/>
    <w:rsid w:val="008E2780"/>
    <w:rsid w:val="00981759"/>
    <w:rsid w:val="00A22B7B"/>
    <w:rsid w:val="00AB2AA3"/>
    <w:rsid w:val="00B8194B"/>
    <w:rsid w:val="00C95EBC"/>
    <w:rsid w:val="00CF1EEB"/>
    <w:rsid w:val="00D02C44"/>
    <w:rsid w:val="00D61824"/>
    <w:rsid w:val="00DE4D72"/>
    <w:rsid w:val="00E91924"/>
    <w:rsid w:val="00EA6AE2"/>
    <w:rsid w:val="00F52996"/>
    <w:rsid w:val="00F54FEF"/>
    <w:rsid w:val="00F77B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PargrafodaLista">
    <w:name w:val="List Paragraph"/>
    <w:basedOn w:val="Normal"/>
    <w:uiPriority w:val="34"/>
    <w:qFormat/>
    <w:rsid w:val="00F54FEF"/>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12</Pages>
  <Words>3411</Words>
  <Characters>18422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2014-10-21T15:50:00Z</cp:lastPrinted>
  <dcterms:created xsi:type="dcterms:W3CDTF">2014-10-22T19:05:00Z</dcterms:created>
  <dcterms:modified xsi:type="dcterms:W3CDTF">2014-10-22T19:05:00Z</dcterms:modified>
</cp:coreProperties>
</file>