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C52694" w:rsidRDefault="00C94212" w:rsidP="006E5AF1">
      <w:pPr>
        <w:jc w:val="center"/>
        <w:rPr>
          <w:b/>
          <w:color w:val="000000"/>
          <w:sz w:val="22"/>
          <w:szCs w:val="22"/>
        </w:rPr>
      </w:pPr>
      <w:r w:rsidRPr="00C52694">
        <w:rPr>
          <w:b/>
          <w:color w:val="000000"/>
          <w:sz w:val="22"/>
          <w:szCs w:val="22"/>
        </w:rPr>
        <w:t>PROJETO DE LEI Nº 7280 / 2017</w:t>
      </w:r>
    </w:p>
    <w:p w:rsidR="00C94212" w:rsidRPr="00C52694" w:rsidRDefault="00C94212" w:rsidP="00C94212">
      <w:pPr>
        <w:spacing w:line="283" w:lineRule="auto"/>
        <w:ind w:left="2835"/>
        <w:rPr>
          <w:b/>
          <w:color w:val="000000"/>
          <w:sz w:val="22"/>
          <w:szCs w:val="22"/>
        </w:rPr>
      </w:pPr>
      <w:bookmarkStart w:id="0" w:name="_GoBack"/>
      <w:bookmarkEnd w:id="0"/>
    </w:p>
    <w:p w:rsidR="00C94212" w:rsidRPr="00C52694" w:rsidRDefault="00C94212" w:rsidP="00C94212">
      <w:pPr>
        <w:spacing w:line="283" w:lineRule="auto"/>
        <w:ind w:left="2835"/>
        <w:rPr>
          <w:b/>
          <w:color w:val="000000"/>
          <w:sz w:val="22"/>
          <w:szCs w:val="22"/>
        </w:rPr>
      </w:pPr>
    </w:p>
    <w:p w:rsidR="00C94212" w:rsidRPr="00C52694" w:rsidRDefault="00C9421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sz w:val="22"/>
          <w:szCs w:val="22"/>
        </w:rPr>
      </w:pPr>
      <w:r w:rsidRPr="00C52694">
        <w:rPr>
          <w:b/>
          <w:sz w:val="22"/>
          <w:szCs w:val="22"/>
        </w:rPr>
        <w:t xml:space="preserve">DETERMINA ÀS CONCESSIONÁRIAS DE AUTOMÓVEIS O PLANTIO DE MUDA DE ÁRVORE PARA MITIGAÇÃO DO EFEITO ESTUFA, NA PROPORÇÃO DE UMA MUDA PARA CADA AUTOMÓVEL ZERO </w:t>
      </w:r>
      <w:r w:rsidR="00D81747">
        <w:rPr>
          <w:b/>
          <w:sz w:val="22"/>
          <w:szCs w:val="22"/>
        </w:rPr>
        <w:t>QUILÔ</w:t>
      </w:r>
      <w:r w:rsidRPr="00C52694">
        <w:rPr>
          <w:b/>
          <w:sz w:val="22"/>
          <w:szCs w:val="22"/>
        </w:rPr>
        <w:t>METRO VENDIDO NO ÂMBITO DO MUNICÍPIO, E DÁ OUTRAS PROVIDÊNCIAS.</w:t>
      </w:r>
    </w:p>
    <w:p w:rsidR="00C94212" w:rsidRPr="00C52694" w:rsidRDefault="00C94212" w:rsidP="00C94212">
      <w:pPr>
        <w:pStyle w:val="Normal0"/>
        <w:ind w:left="2835" w:right="567"/>
        <w:jc w:val="both"/>
        <w:rPr>
          <w:rFonts w:ascii="Times New Roman" w:eastAsia="Calibri" w:hAnsi="Times New Roman" w:cs="Times New Roman"/>
          <w:sz w:val="22"/>
          <w:szCs w:val="22"/>
        </w:rPr>
      </w:pPr>
    </w:p>
    <w:p w:rsidR="00C94212" w:rsidRPr="00C52694" w:rsidRDefault="00C94212" w:rsidP="00C94212">
      <w:pPr>
        <w:pStyle w:val="Normal0"/>
        <w:ind w:left="2835" w:right="567"/>
        <w:jc w:val="both"/>
        <w:rPr>
          <w:rFonts w:ascii="Times New Roman" w:eastAsia="Calibri" w:hAnsi="Times New Roman" w:cs="Times New Roman"/>
          <w:sz w:val="22"/>
          <w:szCs w:val="22"/>
        </w:rPr>
      </w:pPr>
    </w:p>
    <w:p w:rsidR="00C94212" w:rsidRPr="00C52694" w:rsidRDefault="00C94212" w:rsidP="006E5AF1">
      <w:pPr>
        <w:ind w:right="-1"/>
        <w:jc w:val="both"/>
        <w:rPr>
          <w:sz w:val="22"/>
          <w:szCs w:val="22"/>
        </w:rPr>
      </w:pPr>
      <w:r w:rsidRPr="00C52694">
        <w:rPr>
          <w:sz w:val="22"/>
          <w:szCs w:val="22"/>
        </w:rPr>
        <w:t>A Câmara Municipal de Pouso Alegre, Estado de Minas Gerais, aprova e o Chefe do Poder Executivo sanciona e promulga a seguinte Lei:</w:t>
      </w:r>
    </w:p>
    <w:p w:rsidR="00C94212" w:rsidRPr="00C52694" w:rsidRDefault="00C94212" w:rsidP="00C94212">
      <w:pPr>
        <w:spacing w:line="283" w:lineRule="auto"/>
        <w:ind w:left="567" w:right="567" w:firstLine="2835"/>
        <w:rPr>
          <w:b/>
          <w:color w:val="000000"/>
          <w:sz w:val="22"/>
          <w:szCs w:val="22"/>
        </w:rPr>
      </w:pPr>
    </w:p>
    <w:p w:rsidR="00C52694" w:rsidRPr="00C52694" w:rsidRDefault="00C94212" w:rsidP="00C52694">
      <w:pPr>
        <w:pStyle w:val="Normal0"/>
        <w:ind w:right="-1"/>
        <w:jc w:val="both"/>
        <w:rPr>
          <w:rFonts w:ascii="Times New Roman" w:eastAsia="Times New Roman" w:hAnsi="Times New Roman"/>
          <w:color w:val="000000"/>
          <w:sz w:val="22"/>
          <w:szCs w:val="22"/>
        </w:rPr>
      </w:pPr>
      <w:r w:rsidRPr="00C52694">
        <w:rPr>
          <w:rFonts w:ascii="Times New Roman" w:eastAsia="Times New Roman" w:hAnsi="Times New Roman"/>
          <w:b/>
          <w:color w:val="000000"/>
          <w:sz w:val="22"/>
          <w:szCs w:val="22"/>
        </w:rPr>
        <w:t>Art. 1º</w:t>
      </w:r>
      <w:r w:rsidRPr="00C52694">
        <w:rPr>
          <w:rFonts w:ascii="Times New Roman" w:eastAsia="Times New Roman" w:hAnsi="Times New Roman"/>
          <w:color w:val="000000"/>
          <w:sz w:val="22"/>
          <w:szCs w:val="22"/>
        </w:rPr>
        <w:t xml:space="preserve"> As concessionárias e lojas de venda de automóveis 0 km (zero quilômetro) ficam obrigadas, para a mitigação do efeito estufa e do aquecimento global, a plantar uma muda arbórea de fixação permanente no solo para cada veículo 0 km (zero quilômetro) vendido no âmbito do município de Pouso Alegre.</w:t>
      </w:r>
    </w:p>
    <w:p w:rsidR="00C52694" w:rsidRPr="00C52694" w:rsidRDefault="00C94212" w:rsidP="00C52694">
      <w:pPr>
        <w:pStyle w:val="Normal0"/>
        <w:ind w:right="-1"/>
        <w:jc w:val="both"/>
        <w:rPr>
          <w:rFonts w:ascii="Times New Roman" w:eastAsia="Times New Roman" w:hAnsi="Times New Roman"/>
          <w:color w:val="000000"/>
          <w:sz w:val="22"/>
          <w:szCs w:val="22"/>
        </w:rPr>
      </w:pPr>
      <w:r w:rsidRPr="00C52694">
        <w:rPr>
          <w:rFonts w:ascii="Times New Roman" w:eastAsia="Times New Roman" w:hAnsi="Times New Roman"/>
          <w:color w:val="000000"/>
          <w:sz w:val="22"/>
          <w:szCs w:val="22"/>
        </w:rPr>
        <w:br/>
      </w:r>
      <w:r w:rsidRPr="00C52694">
        <w:rPr>
          <w:rFonts w:ascii="Times New Roman" w:eastAsia="Times New Roman" w:hAnsi="Times New Roman"/>
          <w:b/>
          <w:color w:val="000000"/>
          <w:sz w:val="22"/>
          <w:szCs w:val="22"/>
        </w:rPr>
        <w:t>Art. 2º</w:t>
      </w:r>
      <w:r w:rsidRPr="00C52694">
        <w:rPr>
          <w:rFonts w:ascii="Times New Roman" w:eastAsia="Times New Roman" w:hAnsi="Times New Roman"/>
          <w:color w:val="000000"/>
          <w:sz w:val="22"/>
          <w:szCs w:val="22"/>
        </w:rPr>
        <w:t xml:space="preserve"> Caberá à Secretaria de Planejamento e Meio Ambiente:</w:t>
      </w:r>
    </w:p>
    <w:p w:rsidR="00C52694" w:rsidRPr="00C52694" w:rsidRDefault="00C94212" w:rsidP="00C52694">
      <w:pPr>
        <w:pStyle w:val="Normal0"/>
        <w:ind w:right="-1"/>
        <w:jc w:val="both"/>
        <w:rPr>
          <w:rFonts w:ascii="Times New Roman" w:eastAsia="Times New Roman" w:hAnsi="Times New Roman"/>
          <w:color w:val="000000"/>
          <w:sz w:val="22"/>
          <w:szCs w:val="22"/>
        </w:rPr>
      </w:pPr>
      <w:r w:rsidRPr="00C52694">
        <w:rPr>
          <w:rFonts w:ascii="Times New Roman" w:eastAsia="Times New Roman" w:hAnsi="Times New Roman"/>
          <w:color w:val="000000"/>
          <w:sz w:val="22"/>
          <w:szCs w:val="22"/>
        </w:rPr>
        <w:br/>
        <w:t>I - providenciar o levantamento e a indicar de áreas próprias e adequadas ao plantio;</w:t>
      </w:r>
    </w:p>
    <w:p w:rsidR="00C52694" w:rsidRPr="00C52694" w:rsidRDefault="00C94212" w:rsidP="00C52694">
      <w:pPr>
        <w:pStyle w:val="Normal0"/>
        <w:ind w:right="-1"/>
        <w:jc w:val="both"/>
        <w:rPr>
          <w:rFonts w:ascii="Times New Roman" w:eastAsia="Times New Roman" w:hAnsi="Times New Roman"/>
          <w:color w:val="000000"/>
          <w:sz w:val="22"/>
          <w:szCs w:val="22"/>
        </w:rPr>
      </w:pPr>
      <w:r w:rsidRPr="00C52694">
        <w:rPr>
          <w:rFonts w:ascii="Times New Roman" w:eastAsia="Times New Roman" w:hAnsi="Times New Roman"/>
          <w:color w:val="000000"/>
          <w:sz w:val="22"/>
          <w:szCs w:val="22"/>
        </w:rPr>
        <w:br/>
        <w:t>II - fiscalizar o cumprimento das determinações constantes do art. 1º desta Lei.</w:t>
      </w:r>
    </w:p>
    <w:p w:rsidR="00C52694" w:rsidRPr="00C52694" w:rsidRDefault="00C94212" w:rsidP="00C52694">
      <w:pPr>
        <w:pStyle w:val="Normal0"/>
        <w:ind w:right="-1"/>
        <w:jc w:val="both"/>
        <w:rPr>
          <w:rFonts w:ascii="Times New Roman" w:eastAsia="Times New Roman" w:hAnsi="Times New Roman"/>
          <w:color w:val="000000"/>
          <w:sz w:val="22"/>
          <w:szCs w:val="22"/>
        </w:rPr>
      </w:pPr>
      <w:r w:rsidRPr="00C52694">
        <w:rPr>
          <w:rFonts w:ascii="Times New Roman" w:eastAsia="Times New Roman" w:hAnsi="Times New Roman"/>
          <w:color w:val="000000"/>
          <w:sz w:val="22"/>
          <w:szCs w:val="22"/>
        </w:rPr>
        <w:br/>
      </w:r>
      <w:r w:rsidRPr="00C52694">
        <w:rPr>
          <w:rFonts w:ascii="Times New Roman" w:eastAsia="Times New Roman" w:hAnsi="Times New Roman"/>
          <w:b/>
          <w:color w:val="000000"/>
          <w:sz w:val="22"/>
          <w:szCs w:val="22"/>
        </w:rPr>
        <w:t>Art. 3º</w:t>
      </w:r>
      <w:r w:rsidRPr="00C52694">
        <w:rPr>
          <w:rFonts w:ascii="Times New Roman" w:eastAsia="Times New Roman" w:hAnsi="Times New Roman"/>
          <w:color w:val="000000"/>
          <w:sz w:val="22"/>
          <w:szCs w:val="22"/>
        </w:rPr>
        <w:t xml:space="preserve"> As despesas com a execução desta Lei correrão por conta das empresas concessionárias e lojas de venda de automóveis.</w:t>
      </w:r>
    </w:p>
    <w:p w:rsidR="00C52694" w:rsidRPr="00C52694" w:rsidRDefault="00C94212" w:rsidP="00C52694">
      <w:pPr>
        <w:pStyle w:val="Normal0"/>
        <w:ind w:right="-1"/>
        <w:jc w:val="both"/>
        <w:rPr>
          <w:rFonts w:ascii="Times New Roman" w:eastAsia="Times New Roman" w:hAnsi="Times New Roman"/>
          <w:color w:val="000000"/>
          <w:sz w:val="22"/>
          <w:szCs w:val="22"/>
        </w:rPr>
      </w:pPr>
      <w:r w:rsidRPr="00C52694">
        <w:rPr>
          <w:rFonts w:ascii="Times New Roman" w:eastAsia="Times New Roman" w:hAnsi="Times New Roman"/>
          <w:color w:val="000000"/>
          <w:sz w:val="22"/>
          <w:szCs w:val="22"/>
        </w:rPr>
        <w:br/>
      </w:r>
      <w:r w:rsidRPr="00C52694">
        <w:rPr>
          <w:rFonts w:ascii="Times New Roman" w:eastAsia="Times New Roman" w:hAnsi="Times New Roman"/>
          <w:b/>
          <w:color w:val="000000"/>
          <w:sz w:val="22"/>
          <w:szCs w:val="22"/>
        </w:rPr>
        <w:t>Art. 4º</w:t>
      </w:r>
      <w:r w:rsidRPr="00C52694">
        <w:rPr>
          <w:rFonts w:ascii="Times New Roman" w:eastAsia="Times New Roman" w:hAnsi="Times New Roman"/>
          <w:color w:val="000000"/>
          <w:sz w:val="22"/>
          <w:szCs w:val="22"/>
        </w:rPr>
        <w:t xml:space="preserve"> O descumprimento desta Lei sujeita o estabelecimento infrator a multa de 100 (cem) Unidades Fiscais do Município (UFM).</w:t>
      </w:r>
    </w:p>
    <w:p w:rsidR="00C52694" w:rsidRPr="00C52694" w:rsidRDefault="00C94212" w:rsidP="00C52694">
      <w:pPr>
        <w:pStyle w:val="Normal0"/>
        <w:ind w:right="-1"/>
        <w:jc w:val="both"/>
        <w:rPr>
          <w:rFonts w:ascii="Times New Roman" w:eastAsia="Times New Roman" w:hAnsi="Times New Roman"/>
          <w:color w:val="000000"/>
          <w:sz w:val="22"/>
          <w:szCs w:val="22"/>
        </w:rPr>
      </w:pPr>
      <w:r w:rsidRPr="00C52694">
        <w:rPr>
          <w:rFonts w:ascii="Times New Roman" w:eastAsia="Times New Roman" w:hAnsi="Times New Roman"/>
          <w:color w:val="000000"/>
          <w:sz w:val="22"/>
          <w:szCs w:val="22"/>
        </w:rPr>
        <w:t xml:space="preserve">  </w:t>
      </w:r>
      <w:r w:rsidRPr="00C52694">
        <w:rPr>
          <w:rFonts w:ascii="Times New Roman" w:eastAsia="Times New Roman" w:hAnsi="Times New Roman"/>
          <w:color w:val="000000"/>
          <w:sz w:val="22"/>
          <w:szCs w:val="22"/>
        </w:rPr>
        <w:br/>
      </w:r>
      <w:r w:rsidRPr="00C52694">
        <w:rPr>
          <w:rFonts w:ascii="Times New Roman" w:eastAsia="Times New Roman" w:hAnsi="Times New Roman"/>
          <w:b/>
          <w:color w:val="000000"/>
          <w:sz w:val="22"/>
          <w:szCs w:val="22"/>
        </w:rPr>
        <w:t xml:space="preserve"> § 1º</w:t>
      </w:r>
      <w:r w:rsidRPr="00C52694">
        <w:rPr>
          <w:rFonts w:ascii="Times New Roman" w:eastAsia="Times New Roman" w:hAnsi="Times New Roman"/>
          <w:color w:val="000000"/>
          <w:sz w:val="22"/>
          <w:szCs w:val="22"/>
        </w:rPr>
        <w:t xml:space="preserve"> Em caso de reincidência, a multa estabelecida no caput deste artigo será aplicada em dobro, até o li</w:t>
      </w:r>
      <w:r w:rsidR="00C52694" w:rsidRPr="00C52694">
        <w:rPr>
          <w:rFonts w:ascii="Times New Roman" w:eastAsia="Times New Roman" w:hAnsi="Times New Roman"/>
          <w:color w:val="000000"/>
          <w:sz w:val="22"/>
          <w:szCs w:val="22"/>
        </w:rPr>
        <w:t>mite de 03 (três) reincidências.</w:t>
      </w:r>
    </w:p>
    <w:p w:rsidR="00C52694" w:rsidRPr="00C52694" w:rsidRDefault="00C94212" w:rsidP="00C52694">
      <w:pPr>
        <w:pStyle w:val="Normal0"/>
        <w:ind w:right="-1"/>
        <w:jc w:val="both"/>
        <w:rPr>
          <w:rFonts w:ascii="Times New Roman" w:eastAsia="Times New Roman" w:hAnsi="Times New Roman"/>
          <w:color w:val="000000"/>
          <w:sz w:val="22"/>
          <w:szCs w:val="22"/>
        </w:rPr>
      </w:pPr>
      <w:r w:rsidRPr="00C52694">
        <w:rPr>
          <w:rFonts w:ascii="Times New Roman" w:eastAsia="Times New Roman" w:hAnsi="Times New Roman"/>
          <w:color w:val="000000"/>
          <w:sz w:val="22"/>
          <w:szCs w:val="22"/>
        </w:rPr>
        <w:t xml:space="preserve">  </w:t>
      </w:r>
      <w:r w:rsidRPr="00C52694">
        <w:rPr>
          <w:rFonts w:ascii="Times New Roman" w:eastAsia="Times New Roman" w:hAnsi="Times New Roman"/>
          <w:color w:val="000000"/>
          <w:sz w:val="22"/>
          <w:szCs w:val="22"/>
        </w:rPr>
        <w:br/>
      </w:r>
      <w:r w:rsidRPr="00C52694">
        <w:rPr>
          <w:rFonts w:ascii="Times New Roman" w:eastAsia="Times New Roman" w:hAnsi="Times New Roman"/>
          <w:b/>
          <w:color w:val="000000"/>
          <w:sz w:val="22"/>
          <w:szCs w:val="22"/>
        </w:rPr>
        <w:t>§ 2º</w:t>
      </w:r>
      <w:r w:rsidRPr="00C52694">
        <w:rPr>
          <w:rFonts w:ascii="Times New Roman" w:eastAsia="Times New Roman" w:hAnsi="Times New Roman"/>
          <w:color w:val="000000"/>
          <w:sz w:val="22"/>
          <w:szCs w:val="22"/>
        </w:rPr>
        <w:t xml:space="preserve"> Persistindo o não cumprimento reiterado, fica o Poder Público, pelos seus órgãos competentes, autorizado a interditar o estabelecimento comercial e se julgar necessário, cassar o alvará de funcionamento das concessionárias infratoras até que o plantio seja efetivado nos termos desta Lei.</w:t>
      </w:r>
    </w:p>
    <w:p w:rsidR="00C52694" w:rsidRPr="00C52694" w:rsidRDefault="00C94212" w:rsidP="00C52694">
      <w:pPr>
        <w:pStyle w:val="Normal0"/>
        <w:ind w:right="-1"/>
        <w:jc w:val="both"/>
        <w:rPr>
          <w:rFonts w:ascii="Times New Roman" w:eastAsia="Times New Roman" w:hAnsi="Times New Roman"/>
          <w:color w:val="000000"/>
          <w:sz w:val="22"/>
          <w:szCs w:val="22"/>
        </w:rPr>
      </w:pPr>
      <w:r w:rsidRPr="00C52694">
        <w:rPr>
          <w:rFonts w:ascii="Times New Roman" w:eastAsia="Times New Roman" w:hAnsi="Times New Roman"/>
          <w:color w:val="000000"/>
          <w:sz w:val="22"/>
          <w:szCs w:val="22"/>
        </w:rPr>
        <w:t xml:space="preserve">  </w:t>
      </w:r>
      <w:r w:rsidRPr="00C52694">
        <w:rPr>
          <w:rFonts w:ascii="Times New Roman" w:eastAsia="Times New Roman" w:hAnsi="Times New Roman"/>
          <w:color w:val="000000"/>
          <w:sz w:val="22"/>
          <w:szCs w:val="22"/>
        </w:rPr>
        <w:br/>
      </w:r>
      <w:r w:rsidRPr="00C52694">
        <w:rPr>
          <w:rFonts w:ascii="Times New Roman" w:eastAsia="Times New Roman" w:hAnsi="Times New Roman"/>
          <w:b/>
          <w:color w:val="000000"/>
          <w:sz w:val="22"/>
          <w:szCs w:val="22"/>
        </w:rPr>
        <w:t>Art. 5º</w:t>
      </w:r>
      <w:r w:rsidRPr="00C52694">
        <w:rPr>
          <w:rFonts w:ascii="Times New Roman" w:eastAsia="Times New Roman" w:hAnsi="Times New Roman"/>
          <w:color w:val="000000"/>
          <w:sz w:val="22"/>
          <w:szCs w:val="22"/>
        </w:rPr>
        <w:t xml:space="preserve"> O Poder Executivo regulamentará esta Lei no prazo de 90 (noventa) dias, contados a partir da data de sua publicação.</w:t>
      </w:r>
    </w:p>
    <w:p w:rsidR="00C94212" w:rsidRPr="00C52694" w:rsidRDefault="00C94212" w:rsidP="00C52694">
      <w:pPr>
        <w:pStyle w:val="Normal0"/>
        <w:ind w:right="-1"/>
        <w:jc w:val="both"/>
        <w:rPr>
          <w:rFonts w:ascii="Times New Roman" w:eastAsia="Times New Roman" w:hAnsi="Times New Roman"/>
          <w:color w:val="000000"/>
          <w:sz w:val="22"/>
          <w:szCs w:val="22"/>
        </w:rPr>
      </w:pPr>
      <w:r w:rsidRPr="00C52694">
        <w:rPr>
          <w:rFonts w:ascii="Times New Roman" w:eastAsia="Times New Roman" w:hAnsi="Times New Roman"/>
          <w:color w:val="000000"/>
          <w:sz w:val="22"/>
          <w:szCs w:val="22"/>
        </w:rPr>
        <w:t xml:space="preserve">  </w:t>
      </w:r>
      <w:r w:rsidRPr="00C52694">
        <w:rPr>
          <w:rFonts w:ascii="Times New Roman" w:eastAsia="Times New Roman" w:hAnsi="Times New Roman"/>
          <w:color w:val="000000"/>
          <w:sz w:val="22"/>
          <w:szCs w:val="22"/>
        </w:rPr>
        <w:br/>
        <w:t xml:space="preserve"> </w:t>
      </w:r>
      <w:r w:rsidRPr="00C52694">
        <w:rPr>
          <w:rFonts w:ascii="Times New Roman" w:eastAsia="Times New Roman" w:hAnsi="Times New Roman"/>
          <w:b/>
          <w:color w:val="000000"/>
          <w:sz w:val="22"/>
          <w:szCs w:val="22"/>
        </w:rPr>
        <w:t>Art. 6º</w:t>
      </w:r>
      <w:r w:rsidRPr="00C52694">
        <w:rPr>
          <w:rFonts w:ascii="Times New Roman" w:eastAsia="Times New Roman" w:hAnsi="Times New Roman"/>
          <w:color w:val="000000"/>
          <w:sz w:val="22"/>
          <w:szCs w:val="22"/>
        </w:rPr>
        <w:t xml:space="preserve"> Esta lei entrará em vigor na data de sua publicação.</w:t>
      </w:r>
    </w:p>
    <w:p w:rsidR="00C94212" w:rsidRPr="00C52694" w:rsidRDefault="00C94212" w:rsidP="00C94212">
      <w:pPr>
        <w:spacing w:line="283" w:lineRule="auto"/>
        <w:ind w:right="567" w:firstLine="2835"/>
        <w:rPr>
          <w:b/>
          <w:color w:val="000000"/>
          <w:sz w:val="22"/>
          <w:szCs w:val="22"/>
        </w:rPr>
      </w:pPr>
    </w:p>
    <w:p w:rsidR="00C94212" w:rsidRPr="00C52694" w:rsidRDefault="00C94212" w:rsidP="006E5AF1">
      <w:pPr>
        <w:jc w:val="center"/>
        <w:rPr>
          <w:color w:val="000000"/>
          <w:sz w:val="22"/>
          <w:szCs w:val="22"/>
        </w:rPr>
      </w:pPr>
      <w:r w:rsidRPr="00C52694">
        <w:rPr>
          <w:color w:val="000000"/>
          <w:sz w:val="22"/>
          <w:szCs w:val="22"/>
        </w:rPr>
        <w:t>Sala das Sessões, em 7 de Fevereiro de 2017.</w:t>
      </w:r>
    </w:p>
    <w:p w:rsidR="006E5AF1" w:rsidRPr="00C52694" w:rsidRDefault="006E5AF1" w:rsidP="006E5AF1">
      <w:pPr>
        <w:jc w:val="center"/>
        <w:rPr>
          <w:color w:val="000000"/>
          <w:sz w:val="22"/>
          <w:szCs w:val="22"/>
        </w:rPr>
      </w:pPr>
    </w:p>
    <w:p w:rsidR="006E5AF1" w:rsidRPr="00C52694" w:rsidRDefault="006E5AF1" w:rsidP="006E5AF1">
      <w:pPr>
        <w:jc w:val="center"/>
        <w:rPr>
          <w:color w:val="000000"/>
          <w:sz w:val="22"/>
          <w:szCs w:val="22"/>
        </w:rPr>
      </w:pPr>
    </w:p>
    <w:p w:rsidR="006E5AF1" w:rsidRPr="00C52694" w:rsidRDefault="006E5AF1" w:rsidP="006E5AF1">
      <w:pPr>
        <w:rPr>
          <w:color w:val="00000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RPr="00C52694" w:rsidTr="006E5AF1">
        <w:tc>
          <w:tcPr>
            <w:tcW w:w="10345" w:type="dxa"/>
          </w:tcPr>
          <w:p w:rsidR="006E5AF1" w:rsidRPr="00C52694" w:rsidRDefault="006E5AF1" w:rsidP="006E5AF1">
            <w:pPr>
              <w:jc w:val="center"/>
              <w:rPr>
                <w:color w:val="000000"/>
              </w:rPr>
            </w:pPr>
            <w:r w:rsidRPr="00C52694">
              <w:rPr>
                <w:color w:val="000000"/>
              </w:rPr>
              <w:t xml:space="preserve"> Dr. Edson</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C94212" w:rsidRPr="00920AA9" w:rsidRDefault="00C94212" w:rsidP="00920AA9">
      <w:pPr>
        <w:spacing w:line="142" w:lineRule="auto"/>
        <w:jc w:val="center"/>
        <w:rPr>
          <w:color w:val="000000"/>
        </w:rPr>
      </w:pP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t>No site do Ministério do Meio Ambiente da Presidência da República do Brasil1 encontramos a seguinte assertiva:</w:t>
      </w:r>
      <w:r>
        <w:rPr>
          <w:rFonts w:ascii="Times New Roman" w:hAnsi="Times New Roman" w:cs="Times New Roman"/>
        </w:rPr>
        <w:br/>
        <w:t xml:space="preserve"> </w:t>
      </w:r>
      <w:r>
        <w:rPr>
          <w:rFonts w:ascii="Times New Roman" w:hAnsi="Times New Roman" w:cs="Times New Roman"/>
        </w:rPr>
        <w:br/>
        <w:t xml:space="preserve"> Efeito Estufa e Aquecimento Global</w:t>
      </w: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O efeito estufa é um fenômeno natural e possibilita a vida humana na Terra.</w:t>
      </w:r>
    </w:p>
    <w:p w:rsidR="00C52694" w:rsidRDefault="00C52694" w:rsidP="00C52694">
      <w:pPr>
        <w:pStyle w:val="Normal0"/>
        <w:ind w:right="-1"/>
        <w:jc w:val="both"/>
        <w:rPr>
          <w:rFonts w:ascii="Times New Roman" w:hAnsi="Times New Roman" w:cs="Times New Roman"/>
        </w:rPr>
      </w:pP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t>Parte da energia solar que chega ao planeta é refletida diretamente de volta ao espaço, ao atingir o topo da atmosfera terrestre - e parte é absorvida pelos oceanos e pela superfície da Terra, promovendo o seu aquecimento. Uma parcela desse calor é irradiada de volta ao espaço, mas é bloqueada pela presença de gases de efeito estufa que, apesar de deixarem passar a energia vinda do Sol (emitida em comprimentos de onda menores), são opacos à radiação terrestre, emitida em maiores comprimentos de onda. Essa diferença nos comprimentos de onda se deve às diferenças nas temperaturas do Sol e da superfície terrestre.</w:t>
      </w: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br/>
        <w:t>De fato, é a presença desses gases na atmosfera o que torna a Terra habitável, pois, caso não existissem naturalmente, a temperatura média do planeta seria muito baixa, da ordem de 18ºC negativos. A troca de energia entre a superfície e a atmosfera mantém as atuais condições, que proporcionam uma temperatura média global, próxima à superfície, de 14ºC.</w:t>
      </w: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br/>
        <w:t>Quando existe um balanço entre a energia solar incidente e a energia refletida na forma de calor pela superfície terrestre, o clima se mantém praticamente inalterado. Entretanto, o balanço de energia pode ser alterado de várias formas: (1) pela mudança na quantidade de energia que chega à superfície terrestre; (2) pela mudança na órbita da Terra ou do próprio Sol; (3) pela mudança na quantidade de energia que chega à superfície terrestre e é refletida de volta ao espaço, devido à presença de nuvens ou de partículas na atmosfera (também chamadas de aerossóis, que resultam de queimadas, por exemplo); e, finalmente, (4) graças à alteração na quantidade de energia de maiores comprimentos de onda refletida de volta ao espaço, devido a mudanças na concentração de gases de efeito estufa na atmosfera.</w:t>
      </w: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br/>
        <w:t>Essas mudanças na concentração de gases de efeito estufa na atmosfera estão ocorrendo em função do aumento insustentável das emissões antrópicas desses gases.</w:t>
      </w: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br/>
        <w:t>As emissões de gases de efeito estufa ocorrem praticamente em todas as atividades humanas e setores da economia: na agricultura, por meio da preparação da terra para plantio e aplicação de fertilizantes; na pecuária, por meio do tratamento de dejetos animais e pela fermentação entérica do gado; no transporte, pelo uso de combustíveis fósseis, como gasolina e gás natural; no tratamento dos resíduos sólidos, pela forma como o lixo é tratado e disposto; nas florestas, pelo desmatamento e degradação de florestas; e nas indústrias, pelos processos de produção, como cimento, alumínio, ferro e aço, por exemplo.</w:t>
      </w: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br/>
        <w:t>Gases de efeito estufa</w:t>
      </w: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br/>
        <w:t>Há quatro principais gases de efeito estufa (GEE), além de duas famílias de gases, regulados pelo Protocolo de Quioto:</w:t>
      </w: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lastRenderedPageBreak/>
        <w:br/>
        <w:t>- O dióxido de carbono (CO2) é o mais abundante dos GEE, sendo emitido como resultado de inúmeras atividades humanas como, por exemplo, por meio do uso de combustíveis fósseis (petróleo, carvão e gás natural) e também com a mudança no uso da terra. A quantidade de dióxido de carbono na atmosfera aumentou 35% desde a era industrial, e este aumento deve-se a atividades humanas, principalmente pela queima de combustíveis fósseis e remoção de florestas. O CO2 é utilizado como referência para classificar o poder de aquecimento global dos demais gases de efeito estufa;</w:t>
      </w:r>
    </w:p>
    <w:p w:rsidR="00C52694" w:rsidRDefault="00C52694" w:rsidP="00C52694">
      <w:pPr>
        <w:pStyle w:val="Normal0"/>
        <w:ind w:right="-1"/>
        <w:jc w:val="both"/>
        <w:rPr>
          <w:rFonts w:ascii="Times New Roman" w:hAnsi="Times New Roman" w:cs="Times New Roman"/>
        </w:rPr>
      </w:pP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t>- O gás metano (CH4) é produzido pela decomposição da matéria orgânica, sendo encontrado geralmente em aterros sanitários, lixões e reservatórios de hidrelétricas (em maior ou menor grau, dependendo do uso da terra anterior à construção do reservatório) e também pela criação de gado e cultivo de arroz. Com poder de aquecimento global 21 vezes maior que o dióxido de carbono;</w:t>
      </w:r>
    </w:p>
    <w:p w:rsidR="00C52694" w:rsidRDefault="00C52694" w:rsidP="00C52694">
      <w:pPr>
        <w:pStyle w:val="Normal0"/>
        <w:ind w:right="-1"/>
        <w:jc w:val="both"/>
        <w:rPr>
          <w:rFonts w:ascii="Times New Roman" w:hAnsi="Times New Roman" w:cs="Times New Roman"/>
        </w:rPr>
      </w:pP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t>- O óxido nitroso (N2O) cujas emissões resultam, entre outros, do tratamento de dejetos animais, do uso de fertilizantes, da queima de combustíveis fósseis e de alguns processos industriais, possui um poder de aquecimento global 310 vezes maior que o CO2;</w:t>
      </w:r>
    </w:p>
    <w:p w:rsidR="00C52694" w:rsidRDefault="00C52694" w:rsidP="00C52694">
      <w:pPr>
        <w:pStyle w:val="Normal0"/>
        <w:ind w:right="-1"/>
        <w:jc w:val="both"/>
        <w:rPr>
          <w:rFonts w:ascii="Times New Roman" w:hAnsi="Times New Roman" w:cs="Times New Roman"/>
        </w:rPr>
      </w:pP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t>- O hexafluoreto de enxofre (SF6) é utilizado principalmente como isolante térmico e condutor de calor; gás com o maior poder de aquecimento, é 23.900 vezes mais ativo no efeito estufa do que o CO2;</w:t>
      </w:r>
    </w:p>
    <w:p w:rsidR="00C52694" w:rsidRDefault="00C52694" w:rsidP="00C52694">
      <w:pPr>
        <w:pStyle w:val="Normal0"/>
        <w:ind w:right="-1"/>
        <w:jc w:val="both"/>
        <w:rPr>
          <w:rFonts w:ascii="Times New Roman" w:hAnsi="Times New Roman" w:cs="Times New Roman"/>
        </w:rPr>
      </w:pP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t>- O hidrofluorcarbonos (HFCs), utilizados como substitutos dos clorofluorcarbonos (CFCs) em aerossóis e refrigeradores; não agridem a camada de ozônio, mas têm, em geral, alto potencial de aquecimento global (variando entre 140 e 11.700);</w:t>
      </w:r>
    </w:p>
    <w:p w:rsidR="00C52694" w:rsidRDefault="00C52694" w:rsidP="00C52694">
      <w:pPr>
        <w:pStyle w:val="Normal0"/>
        <w:ind w:right="-1"/>
        <w:jc w:val="both"/>
        <w:rPr>
          <w:rFonts w:ascii="Times New Roman" w:hAnsi="Times New Roman" w:cs="Times New Roman"/>
        </w:rPr>
      </w:pP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t>- Os perfluorcarbonos (PFCs) são utilizados como gases refrigerantes, solventes, propulsores, espuma e aerossóis e têm potencial de aquecimento global variando de 6.500 a 9.200.</w:t>
      </w:r>
    </w:p>
    <w:p w:rsidR="00C52694" w:rsidRDefault="00C52694" w:rsidP="00C52694">
      <w:pPr>
        <w:pStyle w:val="Normal0"/>
        <w:ind w:right="-1"/>
        <w:jc w:val="both"/>
        <w:rPr>
          <w:rFonts w:ascii="Times New Roman" w:hAnsi="Times New Roman" w:cs="Times New Roman"/>
        </w:rPr>
      </w:pP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t>Os hidrofluorcarbonos e os perfluorcarbonos pertencem à família dos halocarbonos, todos eles produzidos, principalmente, por atividades antrópicas.</w:t>
      </w: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Aquecimento global</w:t>
      </w: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Embora o clima tenha apresentado mudanças ao longo da história da Terra, em todas as escalas de tempo, percebe-se que a mudança atual apresenta alguns aspectos distintos. Por exemplo, a concentração de dióxido de carbono na atmosfera observada em 2005 excedeu, e muito, a variação natural dos últimos 650 mil anos, atingindo o valor recorde de 379 partes por milhão em volume (ppmv) - isto é, um aumento de quase 100 ppmv desde a era pré-industrial.</w:t>
      </w:r>
    </w:p>
    <w:p w:rsidR="00C52694" w:rsidRDefault="00C52694" w:rsidP="00C52694">
      <w:pPr>
        <w:pStyle w:val="Normal0"/>
        <w:ind w:right="-1"/>
        <w:jc w:val="both"/>
        <w:rPr>
          <w:rFonts w:ascii="Times New Roman" w:hAnsi="Times New Roman" w:cs="Times New Roman"/>
        </w:rPr>
      </w:pP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t>Outro aspecto distinto da mudança atual do clima é a sua origem: ao passo que as mudanças do clima no passado decorreram de fenômenos naturais, a maior parte da atual mudança do clima, particularmente nos últimos 50 anos, é atribuída às atividades humanas.</w:t>
      </w:r>
    </w:p>
    <w:p w:rsidR="00C52694" w:rsidRDefault="00C52694" w:rsidP="00C52694">
      <w:pPr>
        <w:pStyle w:val="Normal0"/>
        <w:ind w:right="-1"/>
        <w:jc w:val="both"/>
        <w:rPr>
          <w:rFonts w:ascii="Times New Roman" w:hAnsi="Times New Roman" w:cs="Times New Roman"/>
        </w:rPr>
      </w:pP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t>A principal evidência dessa mudança atual do clima é o aquecimento global, que foi detectado no aumento da temperatura média global do ar e dos oceanos, no derretimento generalizado da neve e do gelo, e na elevação do nível do mar, não podendo mais ser negada.</w:t>
      </w:r>
    </w:p>
    <w:p w:rsidR="00C52694" w:rsidRDefault="00C52694" w:rsidP="00C52694">
      <w:pPr>
        <w:pStyle w:val="Normal0"/>
        <w:ind w:right="-1"/>
        <w:jc w:val="both"/>
        <w:rPr>
          <w:rFonts w:ascii="Times New Roman" w:hAnsi="Times New Roman" w:cs="Times New Roman"/>
        </w:rPr>
      </w:pP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lastRenderedPageBreak/>
        <w:t>Atualmente, as temperaturas médias globais de superfície são as maiores dos últimos cinco séculos, pelo menos. A temperatura média global de superfície aumentou cerca de 0,74ºC, nos últimos cem anos. Caso não se atue neste aquecimento de forma significativa, espera-se observar, ainda neste século, um clima bastante incomum, podendo apresentar, por exemplo, um acréscimo médio da temperatura global de 2ºC a 5,8°C, segundo o 4° Relatório do Painel Intergovernamental sobre Mudanças Climáticas (IPCC), de 2007.</w:t>
      </w:r>
      <w:r>
        <w:rPr>
          <w:rFonts w:ascii="Times New Roman" w:hAnsi="Times New Roman" w:cs="Times New Roman"/>
        </w:rPr>
        <w:br/>
      </w: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t>Em resumo, a primeira parte do 4º relatório do IPCC, que compila os estudos sobre base científica da mudança do clima, considera o aquecimento global um fenômeno inequívoco e, muito provavelmente, causado pelas atividades antrópicas. A comunidade científica tem tido um papel importante para subsidiar os países em sua tomada de decisão, fornecendo projeções da mudança do clima sob diferentes cenários futuros, dentro de margens de erro aceitáveis, indicando desafios e apontando oportunidades.</w:t>
      </w:r>
    </w:p>
    <w:p w:rsidR="00C52694" w:rsidRDefault="00C94212" w:rsidP="00C52694">
      <w:pPr>
        <w:pStyle w:val="Normal0"/>
        <w:ind w:right="-1"/>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Com efeito, o projeto em estampa vem ao encontro das necessidades de se combater os efeitos de gases poluentes e que contribuem para o aquecimento global e o efeito estufa prejudicando, sob</w:t>
      </w:r>
      <w:r w:rsidR="00C52694">
        <w:rPr>
          <w:rFonts w:ascii="Times New Roman" w:hAnsi="Times New Roman" w:cs="Times New Roman"/>
        </w:rPr>
        <w:t>remaneira, a vida no planeta.</w:t>
      </w:r>
    </w:p>
    <w:p w:rsidR="00C94212" w:rsidRPr="004C65C8" w:rsidRDefault="00C52694" w:rsidP="00C52694">
      <w:pPr>
        <w:pStyle w:val="Normal0"/>
        <w:ind w:right="-1"/>
        <w:jc w:val="both"/>
        <w:rPr>
          <w:rFonts w:ascii="Times New Roman" w:hAnsi="Times New Roman" w:cs="Times New Roman"/>
        </w:rPr>
      </w:pPr>
      <w:r>
        <w:rPr>
          <w:rFonts w:ascii="Times New Roman" w:hAnsi="Times New Roman" w:cs="Times New Roman"/>
        </w:rPr>
        <w:t xml:space="preserve"> </w:t>
      </w:r>
      <w:r w:rsidR="00C94212">
        <w:rPr>
          <w:rFonts w:ascii="Times New Roman" w:hAnsi="Times New Roman" w:cs="Times New Roman"/>
        </w:rPr>
        <w:br/>
        <w:t>De outro lado, ainda prevê a arborização da cidade que, por si só, cria um ambiente mais agradável e melhor de se viver.</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7 de Fevereiro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182AE8">
        <w:tc>
          <w:tcPr>
            <w:tcW w:w="10345" w:type="dxa"/>
          </w:tcPr>
          <w:p w:rsidR="006E5AF1" w:rsidRPr="006E5AF1" w:rsidRDefault="006E5AF1" w:rsidP="00182AE8">
            <w:pPr>
              <w:jc w:val="center"/>
              <w:rPr>
                <w:color w:val="000000"/>
                <w:sz w:val="24"/>
                <w:szCs w:val="24"/>
              </w:rPr>
            </w:pPr>
            <w:r>
              <w:rPr>
                <w:color w:val="000000"/>
                <w:sz w:val="24"/>
                <w:szCs w:val="24"/>
              </w:rPr>
              <w:t xml:space="preserve"> Dr. Edson</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8F5" w:rsidRDefault="001468F5" w:rsidP="00FE475D">
      <w:r>
        <w:separator/>
      </w:r>
    </w:p>
  </w:endnote>
  <w:endnote w:type="continuationSeparator" w:id="1">
    <w:p w:rsidR="001468F5" w:rsidRDefault="001468F5"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2617D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1468F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1468F5">
    <w:pPr>
      <w:pStyle w:val="Rodap"/>
      <w:framePr w:h="382" w:hRule="exact" w:wrap="around" w:vAnchor="text" w:hAnchor="page" w:x="11089" w:y="-30"/>
      <w:jc w:val="right"/>
      <w:rPr>
        <w:rStyle w:val="Nmerodepgina"/>
        <w:rFonts w:ascii="Abadi MT Condensed" w:hAnsi="Abadi MT Condensed"/>
        <w:sz w:val="44"/>
      </w:rPr>
    </w:pPr>
  </w:p>
  <w:p w:rsidR="00D32D69" w:rsidRDefault="001468F5">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1468F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8F5" w:rsidRDefault="001468F5" w:rsidP="00FE475D">
      <w:r>
        <w:separator/>
      </w:r>
    </w:p>
  </w:footnote>
  <w:footnote w:type="continuationSeparator" w:id="1">
    <w:p w:rsidR="001468F5" w:rsidRDefault="001468F5"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1468F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2617D7" w:rsidP="00D32D69">
    <w:pPr>
      <w:pStyle w:val="Cabealho"/>
      <w:tabs>
        <w:tab w:val="left" w:pos="708"/>
      </w:tabs>
      <w:spacing w:line="278" w:lineRule="auto"/>
      <w:rPr>
        <w:rFonts w:ascii="Arial" w:hAnsi="Arial"/>
        <w:lang w:val="pt-BR"/>
      </w:rPr>
    </w:pPr>
    <w:r w:rsidRPr="002617D7">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1468F5" w:rsidP="00D32D69">
                <w:pPr>
                  <w:pStyle w:val="Ttulo2"/>
                </w:pPr>
              </w:p>
            </w:txbxContent>
          </v:textbox>
        </v:shape>
      </w:pict>
    </w:r>
  </w:p>
  <w:p w:rsidR="00D32D69" w:rsidRDefault="001468F5">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1468F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9458"/>
    <o:shapelayout v:ext="edit">
      <o:idmap v:ext="edit" data="4"/>
    </o:shapelayout>
  </w:hdrShapeDefaults>
  <w:footnotePr>
    <w:footnote w:id="0"/>
    <w:footnote w:id="1"/>
  </w:footnotePr>
  <w:endnotePr>
    <w:endnote w:id="0"/>
    <w:endnote w:id="1"/>
  </w:endnotePr>
  <w:compat/>
  <w:rsids>
    <w:rsidRoot w:val="00C94212"/>
    <w:rsid w:val="001468F5"/>
    <w:rsid w:val="00194990"/>
    <w:rsid w:val="00217FD1"/>
    <w:rsid w:val="002617D7"/>
    <w:rsid w:val="00291B86"/>
    <w:rsid w:val="003776C3"/>
    <w:rsid w:val="004241AC"/>
    <w:rsid w:val="004A45DE"/>
    <w:rsid w:val="006C3FC6"/>
    <w:rsid w:val="006E5AF1"/>
    <w:rsid w:val="007076AC"/>
    <w:rsid w:val="00761A8C"/>
    <w:rsid w:val="00875765"/>
    <w:rsid w:val="008926B6"/>
    <w:rsid w:val="008C38D8"/>
    <w:rsid w:val="00920AA9"/>
    <w:rsid w:val="009B40CC"/>
    <w:rsid w:val="00A05C02"/>
    <w:rsid w:val="00AF09C1"/>
    <w:rsid w:val="00C52694"/>
    <w:rsid w:val="00C94212"/>
    <w:rsid w:val="00D250BC"/>
    <w:rsid w:val="00D46F93"/>
    <w:rsid w:val="00D529B2"/>
    <w:rsid w:val="00D81747"/>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1441</Words>
  <Characters>7783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3</cp:revision>
  <dcterms:created xsi:type="dcterms:W3CDTF">2017-02-02T19:22:00Z</dcterms:created>
  <dcterms:modified xsi:type="dcterms:W3CDTF">2017-02-03T10:45:00Z</dcterms:modified>
</cp:coreProperties>
</file>