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7287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REGULAMENTA A LEI FEDERAL N. 12.153/2009, OUTORGANDO PODERES AOS PROCURADORES JUDICIAIS DO MUNICÍPIO, BEM COMO DAS AUTARQUIAS, FUNDAÇÕES E EMPRESAS PÚBLICAS A ELE VINCULADAS, PARA CONCILIAR, TRANSIGIR E DESISTIR, NOS PROCESSOS CUJO VALOR TOTAL NÃO EXCEDA O TETO DOS JUIZADOS ESPECIAIS DA FAZENDA PÚBLICA.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57F76" w:rsidRDefault="00C94212" w:rsidP="00A57F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57F7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Os representantes judiciais do Município, bem como das autarquias, fundações e empresas públicas a ele vinculadas, podem conciliar, transigir ou desistir nos processos cujo valor total não exceda o teto de 60 (sessenta) salários mínimos dos Juizados Especiais da Fazenda Pública.</w:t>
      </w:r>
    </w:p>
    <w:p w:rsidR="00A57F76" w:rsidRDefault="00C94212" w:rsidP="00A57F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57F76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disposto no caput deste artigo aplica-se apenas aos processos em que o Município, bem como autarquias, fundações e empresas públicas a ele vinculadas figurarem no polo passivo.</w:t>
      </w:r>
    </w:p>
    <w:p w:rsidR="00C94212" w:rsidRDefault="00C94212" w:rsidP="00A57F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57F7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 FATOS ENSEJADORES DA PROPOSIÇÃO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O presente projeto de lei trata da regulamentação da Lei 12.153/2009, que dispõe sobre os Juizados Especiais da Fazenda Pública, outorgando aos representantes judiciais do Município, bem como de autarquias, fundações e empresas públicas a ele vinculadas, poderes para conciliar, transigir ou desistir nos processos cujo valor total não exceda o teto de 60(sessenta) salários mínimos.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Lei 12.153/2009, em seu artigo 8º autoriza os representantes judiciais dos entes Federados a conciliar, transigir ou desistir nos processos da Competência dos Juizados Especiais da Fazenda Pública, cabendo aos entes Federados dispor acerca dos limites de tal atuação.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Atualmente, a despeito da previsão constante do artigo citado adrede, a legislação municipal não prevê diretrizes para tal atuação de seus representantes judiciais, eivando de ineficácia a norma federal autorizadora, no âmbito municipal.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Diante deste quadro, ocorre que designadas as audiências de conciliação, os representantes judiciais do Município, bem como autarquias, fundações e empresas públicas a ele vinculadas, deixam de comparecer, mesmo porque não se aplicam os efeitos da revelia ou confissão ficta contra a Fazenda Pública, haja vista o caráter de indisponibilidade de que se revestem tais direitos.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Nessa vereda, a audiência de conciliação perde por completo a finalidade e instrumentalidade, tornando-se um óbice à realização dos princípios da celeridade e economia.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Por outro lado, a inércia em regulamentar a condição criada pela Lei dos Juizados Especiais da Fazenda Pública, configura afronta aos princípios da Legalidade, Moralidade e Eficiência.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Desta forma, a proposição em tela, além de viabilizar a aplicação do que dispõe a Lei 12.153/2009, homenageia princípios processuais e administrativos.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DA CONSTITUCIONALIDADE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artigo 1º da Constituição Federal de 1988 (CF/88) reconhece o município, expressamente, como ente Federativo, sendo o Estado uma federação de municípios.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artigo 30 da CF/88, por sua vez, dispõe que compete aos municípios suplementar a legislação estadual e federal no que couber.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suma, o município poderá regulamentar normas federais e estaduais, adequando-as às suas peculiaridades. Trata-se de uma atribuição de expedir leis para não inviabilizar o preceito anterior.</w:t>
      </w:r>
    </w:p>
    <w:p w:rsidR="00A57F76" w:rsidRDefault="00A57F76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DA INICIATIVA E DA COMPETÊNCIA NA LEGISLAÇÃO MUNICIPAL</w:t>
      </w:r>
    </w:p>
    <w:p w:rsidR="00A57F76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No que tange à iniciativa e competência desta casa para apresentação do projeto de lei em tela, os </w:t>
      </w:r>
      <w:r>
        <w:rPr>
          <w:rFonts w:ascii="Times New Roman" w:hAnsi="Times New Roman" w:cs="Times New Roman"/>
        </w:rPr>
        <w:lastRenderedPageBreak/>
        <w:t>dispositivos legais a seguir colacionados demonstram a legalidade de que se reveste tal proposição.</w:t>
      </w:r>
    </w:p>
    <w:p w:rsidR="00C94212" w:rsidRPr="004C65C8" w:rsidRDefault="00C94212" w:rsidP="00A57F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Conforme se verifica no artigo 21 da Lei Orgânica Municipal de Pouso Alegre (LOMPA), compete ao Município suplementar a legislação federal e estadual, no que couber, sendo que a mesma Lei, em seu artigo 39, inciso I, dispõe que compete à Câmara legislar sobre todas as matérias de competência do Município.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Por fim, cumpre mencionar o artigo 2º do Regimento Interno da Câmara Municipal que corrobora o entendimento anteriormente exarado, ao dispor que a função legislativa consiste em deliberar, nas formas previstas, sobre assuntos de competência do Município.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F6" w:rsidRDefault="00147BF6" w:rsidP="00FE475D">
      <w:r>
        <w:separator/>
      </w:r>
    </w:p>
  </w:endnote>
  <w:endnote w:type="continuationSeparator" w:id="1">
    <w:p w:rsidR="00147BF6" w:rsidRDefault="00147BF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66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47B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7B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47BF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7B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F6" w:rsidRDefault="00147BF6" w:rsidP="00FE475D">
      <w:r>
        <w:separator/>
      </w:r>
    </w:p>
  </w:footnote>
  <w:footnote w:type="continuationSeparator" w:id="1">
    <w:p w:rsidR="00147BF6" w:rsidRDefault="00147BF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7B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66E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766E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47BF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47BF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7B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47BF6"/>
    <w:rsid w:val="00194990"/>
    <w:rsid w:val="00217FD1"/>
    <w:rsid w:val="00291B86"/>
    <w:rsid w:val="003766ED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57F76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2017-02-06T18:44:00Z</dcterms:created>
  <dcterms:modified xsi:type="dcterms:W3CDTF">2017-02-06T18:44:00Z</dcterms:modified>
</cp:coreProperties>
</file>