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FC" w:rsidRDefault="00A348FC" w:rsidP="00A348FC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637/14</w:t>
      </w:r>
    </w:p>
    <w:p w:rsidR="00A348FC" w:rsidRPr="00A348FC" w:rsidRDefault="00A348FC" w:rsidP="00A348FC">
      <w:pPr>
        <w:ind w:left="3118"/>
        <w:jc w:val="both"/>
        <w:rPr>
          <w:b/>
          <w:sz w:val="12"/>
        </w:rPr>
      </w:pPr>
    </w:p>
    <w:p w:rsidR="00A348FC" w:rsidRPr="00D272C3" w:rsidRDefault="00A348FC" w:rsidP="00A348FC">
      <w:pPr>
        <w:ind w:left="3118"/>
        <w:jc w:val="both"/>
        <w:rPr>
          <w:b/>
        </w:rPr>
      </w:pPr>
      <w:r w:rsidRPr="00D272C3">
        <w:rPr>
          <w:b/>
        </w:rPr>
        <w:t>ALTERA OS ARTIGOS 1º E 2º DA LEI Nº 3.736/00, DE 27/03/2000, QUE “REGULAMENTA OS HORÁRIOS DE FUNCIONAMENTO DAS FARMÁCIAS E ESTABELECIMENTOS CONGÊNERES DO MUNICÍPIO DE POUSO ALEGRE”.</w:t>
      </w:r>
    </w:p>
    <w:p w:rsidR="00A348FC" w:rsidRPr="00A348FC" w:rsidRDefault="00A348FC" w:rsidP="00A348FC">
      <w:pPr>
        <w:spacing w:line="283" w:lineRule="auto"/>
        <w:ind w:left="3118"/>
        <w:rPr>
          <w:rFonts w:ascii="Arial" w:hAnsi="Arial" w:cs="Arial"/>
          <w:b/>
          <w:color w:val="000000"/>
          <w:sz w:val="10"/>
        </w:rPr>
      </w:pPr>
    </w:p>
    <w:p w:rsidR="00A348FC" w:rsidRDefault="00A348FC" w:rsidP="00A348F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A348FC" w:rsidRPr="00A348FC" w:rsidRDefault="00A348FC" w:rsidP="00A348FC">
      <w:pPr>
        <w:ind w:firstLine="3118"/>
        <w:jc w:val="both"/>
        <w:rPr>
          <w:sz w:val="6"/>
        </w:rPr>
      </w:pPr>
    </w:p>
    <w:p w:rsidR="00A348FC" w:rsidRDefault="00A348FC" w:rsidP="00A348FC">
      <w:pPr>
        <w:ind w:firstLine="3118"/>
        <w:jc w:val="both"/>
      </w:pPr>
      <w:r>
        <w:t xml:space="preserve">A Câmara Municipal de Pouso Alegre, Estado de Minas Gerais, aprova e o Chefe do Poder Executivo sanciona e promulga a seguinte Lei: </w:t>
      </w:r>
    </w:p>
    <w:p w:rsidR="00A348FC" w:rsidRDefault="00A348FC" w:rsidP="00A348FC">
      <w:pPr>
        <w:ind w:firstLine="3118"/>
        <w:jc w:val="both"/>
      </w:pPr>
      <w:r w:rsidRPr="00B20823">
        <w:rPr>
          <w:b/>
        </w:rPr>
        <w:t>Art. 1º.</w:t>
      </w:r>
      <w:r>
        <w:t xml:space="preserve"> Os artigos 1º e 2º da Lei Municipal nº 3.736/00, de 27 de março de 2000, passam a vigoram com a seguinte redação:</w:t>
      </w:r>
    </w:p>
    <w:p w:rsidR="00A348FC" w:rsidRPr="009F7D96" w:rsidRDefault="00A348FC" w:rsidP="00A348FC">
      <w:pPr>
        <w:ind w:firstLine="3118"/>
        <w:jc w:val="both"/>
        <w:rPr>
          <w:b/>
          <w:i/>
        </w:rPr>
      </w:pPr>
      <w:r w:rsidRPr="009F7D96">
        <w:rPr>
          <w:b/>
          <w:i/>
        </w:rPr>
        <w:t xml:space="preserve">“Art. 1º - O horário normal de funcionamento das farmácias e estabelecimentos congêneres, no Município de Pouso Alegre, será de segunda à sexta-feira, das 07:00 às 20:00 horas, e no sábado das 07:00 às 13:00 horas. </w:t>
      </w:r>
      <w:r w:rsidRPr="009F7D96">
        <w:rPr>
          <w:b/>
          <w:i/>
        </w:rPr>
        <w:br/>
      </w:r>
      <w:r w:rsidRPr="009F7D96">
        <w:rPr>
          <w:b/>
          <w:i/>
        </w:rPr>
        <w:br/>
        <w:t xml:space="preserve">Art. 2º - As farmácias e estabelecimentos congêneres localizados na zona urbana do Município de Pouso Alegre Funcionarão em regime especial de plantão, de segunda à sexta-feira, das 20:00 horas às 22:00 horas; aos sábados, das 13:00 às 22:00, e, aos domingos e feriados, no período de 07:00 às 22:00 horas. </w:t>
      </w:r>
    </w:p>
    <w:p w:rsidR="00A348FC" w:rsidRPr="009F7D96" w:rsidRDefault="00A348FC" w:rsidP="00A348FC">
      <w:pPr>
        <w:ind w:firstLine="3118"/>
        <w:jc w:val="both"/>
        <w:rPr>
          <w:b/>
          <w:i/>
        </w:rPr>
      </w:pPr>
      <w:r w:rsidRPr="009F7D96">
        <w:rPr>
          <w:b/>
          <w:i/>
        </w:rPr>
        <w:t xml:space="preserve">§ 1º - Deverá ser fixado na fachada externa de todas as farmácias e estabelecimentos congêneres, inclusive os que estiverem abertos, painel indicativo, de 50 cm quadrados, com o nome, endereço e telefone das farmácias de plantão, inclusive as que ficarão abertas das 22:00 às 07:00 horas. </w:t>
      </w:r>
    </w:p>
    <w:p w:rsidR="00A348FC" w:rsidRPr="009F7D96" w:rsidRDefault="00A348FC" w:rsidP="00A348FC">
      <w:pPr>
        <w:ind w:firstLine="3118"/>
        <w:jc w:val="both"/>
        <w:rPr>
          <w:b/>
          <w:i/>
        </w:rPr>
      </w:pPr>
      <w:r w:rsidRPr="009F7D96">
        <w:rPr>
          <w:b/>
          <w:i/>
        </w:rPr>
        <w:t>§ 2º - O regime especial de plantão será em escala de rodízio, que será elaborada, periodicamente, pela Secretaria Municipal de Administração em conjunto com a Associação dos Proprietários de Farmácias e Drogarias de Pouso Alegre e região, com registros números sob o nº 17531 e 0901 do Livro A3 do Cartório de Registro de Títulos e Documentos da Comarca de Pouso Alegre – MG.</w:t>
      </w:r>
    </w:p>
    <w:p w:rsidR="00A348FC" w:rsidRPr="009F7D96" w:rsidRDefault="00A348FC" w:rsidP="00A348FC">
      <w:pPr>
        <w:ind w:firstLine="3118"/>
        <w:jc w:val="both"/>
        <w:rPr>
          <w:b/>
          <w:i/>
        </w:rPr>
      </w:pPr>
      <w:r w:rsidRPr="009F7D96">
        <w:rPr>
          <w:b/>
          <w:i/>
        </w:rPr>
        <w:t xml:space="preserve">§ 3º - É obrigatório o funcionamento de pelo menos uma farmácia ou estabelecimento congênere, situada no entorno central do Município de Pouso Alegre, em regime especial de plantão, no horário compreendido entre 22:00 horas até às 07:00 horas, conforme sistema a estabelecido pelo Município, ficando excluída desta obrigatoriedade, farmácias ou estabelecimentos congêneres instalados em Shopping Center. </w:t>
      </w:r>
    </w:p>
    <w:p w:rsidR="00A348FC" w:rsidRPr="009F7D96" w:rsidRDefault="00A348FC" w:rsidP="00A348FC">
      <w:pPr>
        <w:ind w:firstLine="3118"/>
        <w:jc w:val="both"/>
        <w:rPr>
          <w:b/>
          <w:i/>
        </w:rPr>
      </w:pPr>
      <w:r w:rsidRPr="009F7D96">
        <w:rPr>
          <w:b/>
          <w:i/>
        </w:rPr>
        <w:lastRenderedPageBreak/>
        <w:t xml:space="preserve">§ 4º - Quando existir uma única farmácia ou estabelecimento congênere em um bairro que não seja contíguo a região central do município, este ficará liberado do plantão. </w:t>
      </w:r>
    </w:p>
    <w:p w:rsidR="00A348FC" w:rsidRPr="009F7D96" w:rsidRDefault="00A348FC" w:rsidP="00A348FC">
      <w:pPr>
        <w:ind w:firstLine="3118"/>
        <w:jc w:val="both"/>
        <w:rPr>
          <w:b/>
          <w:i/>
        </w:rPr>
      </w:pPr>
      <w:r w:rsidRPr="009F7D96">
        <w:rPr>
          <w:b/>
          <w:i/>
        </w:rPr>
        <w:t xml:space="preserve">§ 5º - Quando em um bairro periférico houver mais de uma  farmácia ou estabelecimento congênere, estes farão escala entre si, conforme escala elaborada pela Secretaria Municipal de Administração em conjunto com a Associação dos Proprietários de Farmácias e Drogarias de Pouso Alegre e Região. </w:t>
      </w:r>
    </w:p>
    <w:p w:rsidR="00A348FC" w:rsidRPr="009F7D96" w:rsidRDefault="00A348FC" w:rsidP="00A348FC">
      <w:pPr>
        <w:ind w:firstLine="3118"/>
        <w:jc w:val="both"/>
        <w:rPr>
          <w:b/>
          <w:i/>
        </w:rPr>
      </w:pPr>
      <w:r w:rsidRPr="009F7D96">
        <w:rPr>
          <w:b/>
          <w:i/>
        </w:rPr>
        <w:t>§ 6º - Num prazo de até 180 dias contados da data em que esta Lei entrar em vigor, o Município de Pouso Alegre, em conjunto com a Associação dos Proprietários de Farmácias e Drogarias de Pouso Alegre e Região, efetuará um mapeamento do Município, especificando os locais considerados região central, bairros contíguos à região central e bairros periféricos, para efeito de aplicação do disposto no § 4º deste artigo.”</w:t>
      </w:r>
    </w:p>
    <w:p w:rsidR="00A348FC" w:rsidRDefault="00A348FC" w:rsidP="00A348FC">
      <w:pPr>
        <w:ind w:firstLine="3118"/>
        <w:jc w:val="both"/>
      </w:pPr>
      <w:r w:rsidRPr="009F7D96">
        <w:rPr>
          <w:b/>
        </w:rPr>
        <w:t>Art. 2º</w:t>
      </w:r>
      <w:r>
        <w:t xml:space="preserve"> - Revogadas as disposições em contrario, esta Lei entra em vigor na data de sua publicação. </w:t>
      </w:r>
    </w:p>
    <w:p w:rsidR="00A348FC" w:rsidRPr="005C5846" w:rsidRDefault="00A348FC" w:rsidP="00A348FC">
      <w:pPr>
        <w:ind w:firstLine="3118"/>
        <w:jc w:val="both"/>
        <w:rPr>
          <w:sz w:val="14"/>
        </w:rPr>
      </w:pPr>
    </w:p>
    <w:p w:rsidR="00A348FC" w:rsidRPr="009F7D96" w:rsidRDefault="00A348FC" w:rsidP="00A348FC">
      <w:pPr>
        <w:jc w:val="center"/>
        <w:rPr>
          <w:b/>
        </w:rPr>
      </w:pPr>
      <w:r w:rsidRPr="009F7D96">
        <w:rPr>
          <w:b/>
        </w:rPr>
        <w:t>PREFEITURA MUNICIPAL DE POUSO ALEGRE, 01 DE JUNHO DE 2014.</w:t>
      </w:r>
    </w:p>
    <w:p w:rsidR="00A348FC" w:rsidRDefault="0023791D" w:rsidP="00A348FC">
      <w:pPr>
        <w:tabs>
          <w:tab w:val="left" w:pos="4678"/>
        </w:tabs>
        <w:spacing w:after="0"/>
        <w:jc w:val="center"/>
        <w:rPr>
          <w:b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2007870" cy="681355"/>
            <wp:effectExtent l="19050" t="0" r="0" b="0"/>
            <wp:docPr id="3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FC" w:rsidRPr="005C5846" w:rsidRDefault="00A348FC" w:rsidP="00A348FC">
      <w:pPr>
        <w:tabs>
          <w:tab w:val="left" w:pos="4678"/>
        </w:tabs>
        <w:spacing w:after="0"/>
        <w:jc w:val="center"/>
        <w:rPr>
          <w:b/>
          <w:sz w:val="32"/>
        </w:rPr>
      </w:pPr>
    </w:p>
    <w:p w:rsidR="00A348FC" w:rsidRDefault="00A348FC" w:rsidP="00A348FC">
      <w:pPr>
        <w:tabs>
          <w:tab w:val="left" w:pos="4678"/>
        </w:tabs>
        <w:spacing w:after="0"/>
        <w:jc w:val="center"/>
        <w:rPr>
          <w:b/>
        </w:rPr>
      </w:pPr>
      <w:r>
        <w:rPr>
          <w:b/>
        </w:rPr>
        <w:t>Márcio José Faria</w:t>
      </w:r>
    </w:p>
    <w:p w:rsidR="00A348FC" w:rsidRDefault="00A348FC" w:rsidP="00A348FC">
      <w:pPr>
        <w:tabs>
          <w:tab w:val="left" w:pos="4678"/>
        </w:tabs>
        <w:spacing w:after="0"/>
        <w:jc w:val="center"/>
        <w:rPr>
          <w:b/>
        </w:rPr>
      </w:pPr>
      <w:r>
        <w:rPr>
          <w:b/>
        </w:rPr>
        <w:t>CHEFE DE GABINETE</w:t>
      </w:r>
    </w:p>
    <w:p w:rsidR="00A348FC" w:rsidRDefault="00A348FC" w:rsidP="00A348FC">
      <w:pPr>
        <w:tabs>
          <w:tab w:val="left" w:pos="4678"/>
        </w:tabs>
        <w:spacing w:after="0"/>
        <w:jc w:val="center"/>
        <w:rPr>
          <w:b/>
        </w:rPr>
      </w:pPr>
    </w:p>
    <w:p w:rsidR="00A348FC" w:rsidRDefault="00A348FC" w:rsidP="00A348FC">
      <w:pPr>
        <w:tabs>
          <w:tab w:val="left" w:pos="4678"/>
        </w:tabs>
        <w:spacing w:after="0"/>
        <w:ind w:firstLine="3118"/>
        <w:jc w:val="both"/>
        <w:rPr>
          <w:b/>
        </w:rPr>
      </w:pPr>
    </w:p>
    <w:p w:rsidR="00A348FC" w:rsidRDefault="00A348FC" w:rsidP="00A348FC">
      <w:pPr>
        <w:tabs>
          <w:tab w:val="left" w:pos="4678"/>
        </w:tabs>
        <w:spacing w:after="0"/>
        <w:ind w:firstLine="3118"/>
        <w:jc w:val="both"/>
        <w:rPr>
          <w:b/>
        </w:rPr>
      </w:pPr>
    </w:p>
    <w:p w:rsidR="00A348FC" w:rsidRDefault="00A348FC" w:rsidP="00A348FC">
      <w:pPr>
        <w:tabs>
          <w:tab w:val="left" w:pos="4678"/>
        </w:tabs>
        <w:spacing w:after="0"/>
        <w:ind w:firstLine="3118"/>
        <w:jc w:val="both"/>
        <w:rPr>
          <w:b/>
        </w:rPr>
      </w:pPr>
    </w:p>
    <w:p w:rsidR="00A348FC" w:rsidRDefault="00A348FC" w:rsidP="00A348FC">
      <w:pPr>
        <w:tabs>
          <w:tab w:val="left" w:pos="4678"/>
        </w:tabs>
        <w:spacing w:after="0"/>
        <w:ind w:firstLine="3118"/>
        <w:jc w:val="both"/>
        <w:rPr>
          <w:b/>
        </w:rPr>
      </w:pPr>
    </w:p>
    <w:p w:rsidR="00A348FC" w:rsidRDefault="00A348FC" w:rsidP="00A348FC">
      <w:pPr>
        <w:tabs>
          <w:tab w:val="left" w:pos="4678"/>
        </w:tabs>
        <w:spacing w:after="0"/>
        <w:ind w:firstLine="3118"/>
        <w:jc w:val="both"/>
        <w:rPr>
          <w:b/>
        </w:rPr>
      </w:pPr>
    </w:p>
    <w:p w:rsidR="00A348FC" w:rsidRDefault="00A348FC" w:rsidP="00A348FC">
      <w:pPr>
        <w:tabs>
          <w:tab w:val="left" w:pos="4678"/>
        </w:tabs>
        <w:spacing w:after="0"/>
        <w:ind w:firstLine="3118"/>
        <w:jc w:val="both"/>
        <w:rPr>
          <w:b/>
        </w:rPr>
      </w:pPr>
    </w:p>
    <w:p w:rsidR="00A348FC" w:rsidRDefault="00A348FC" w:rsidP="00A348FC">
      <w:pPr>
        <w:tabs>
          <w:tab w:val="left" w:pos="4678"/>
        </w:tabs>
        <w:spacing w:after="0"/>
        <w:ind w:firstLine="3118"/>
        <w:jc w:val="both"/>
        <w:rPr>
          <w:b/>
        </w:rPr>
      </w:pPr>
    </w:p>
    <w:p w:rsidR="00A348FC" w:rsidRDefault="00A348FC" w:rsidP="00A348FC">
      <w:pPr>
        <w:tabs>
          <w:tab w:val="left" w:pos="4678"/>
        </w:tabs>
        <w:spacing w:after="0"/>
        <w:ind w:firstLine="3118"/>
        <w:jc w:val="both"/>
        <w:rPr>
          <w:b/>
        </w:rPr>
      </w:pPr>
    </w:p>
    <w:p w:rsidR="00A348FC" w:rsidRDefault="00A348FC" w:rsidP="00A348FC">
      <w:pPr>
        <w:tabs>
          <w:tab w:val="left" w:pos="4678"/>
        </w:tabs>
        <w:spacing w:after="0"/>
        <w:ind w:firstLine="3118"/>
        <w:jc w:val="both"/>
        <w:rPr>
          <w:b/>
        </w:rPr>
      </w:pPr>
    </w:p>
    <w:p w:rsidR="00A348FC" w:rsidRDefault="00A348FC" w:rsidP="00A348FC">
      <w:pPr>
        <w:tabs>
          <w:tab w:val="left" w:pos="4678"/>
        </w:tabs>
        <w:spacing w:after="0"/>
        <w:ind w:firstLine="3118"/>
        <w:jc w:val="both"/>
        <w:rPr>
          <w:b/>
        </w:rPr>
      </w:pPr>
    </w:p>
    <w:p w:rsidR="00A348FC" w:rsidRDefault="00A348FC" w:rsidP="00A348FC">
      <w:pPr>
        <w:tabs>
          <w:tab w:val="left" w:pos="4678"/>
        </w:tabs>
        <w:spacing w:after="0"/>
        <w:ind w:firstLine="3118"/>
        <w:jc w:val="both"/>
        <w:rPr>
          <w:b/>
        </w:rPr>
      </w:pPr>
    </w:p>
    <w:p w:rsidR="00A348FC" w:rsidRDefault="00A348FC" w:rsidP="00A348FC">
      <w:pPr>
        <w:tabs>
          <w:tab w:val="left" w:pos="4678"/>
        </w:tabs>
        <w:spacing w:after="0"/>
        <w:ind w:firstLine="3118"/>
        <w:jc w:val="both"/>
        <w:rPr>
          <w:b/>
        </w:rPr>
      </w:pPr>
    </w:p>
    <w:p w:rsidR="00A348FC" w:rsidRDefault="00A348FC" w:rsidP="00A348FC">
      <w:pPr>
        <w:tabs>
          <w:tab w:val="left" w:pos="4678"/>
        </w:tabs>
        <w:spacing w:after="0"/>
        <w:ind w:firstLine="3118"/>
        <w:jc w:val="both"/>
        <w:rPr>
          <w:b/>
        </w:rPr>
      </w:pPr>
    </w:p>
    <w:p w:rsidR="005C5846" w:rsidRDefault="005C5846" w:rsidP="00A348FC">
      <w:pPr>
        <w:tabs>
          <w:tab w:val="left" w:pos="4678"/>
        </w:tabs>
        <w:spacing w:after="0"/>
        <w:ind w:firstLine="3118"/>
        <w:jc w:val="both"/>
        <w:rPr>
          <w:b/>
        </w:rPr>
      </w:pPr>
    </w:p>
    <w:p w:rsidR="005C5846" w:rsidRDefault="005C5846" w:rsidP="00A348FC">
      <w:pPr>
        <w:tabs>
          <w:tab w:val="left" w:pos="4678"/>
        </w:tabs>
        <w:spacing w:after="0"/>
        <w:ind w:firstLine="3118"/>
        <w:jc w:val="both"/>
        <w:rPr>
          <w:b/>
        </w:rPr>
      </w:pPr>
    </w:p>
    <w:p w:rsidR="00A348FC" w:rsidRDefault="00A348FC" w:rsidP="00A348FC">
      <w:pPr>
        <w:tabs>
          <w:tab w:val="left" w:pos="4678"/>
        </w:tabs>
        <w:spacing w:after="0"/>
        <w:ind w:firstLine="3118"/>
        <w:jc w:val="both"/>
        <w:rPr>
          <w:b/>
        </w:rPr>
      </w:pPr>
    </w:p>
    <w:p w:rsidR="00A348FC" w:rsidRDefault="00A348FC" w:rsidP="00A348FC">
      <w:pPr>
        <w:tabs>
          <w:tab w:val="left" w:pos="4678"/>
        </w:tabs>
        <w:spacing w:after="0"/>
        <w:ind w:firstLine="3118"/>
        <w:jc w:val="both"/>
        <w:rPr>
          <w:b/>
        </w:rPr>
      </w:pPr>
      <w:r>
        <w:rPr>
          <w:b/>
        </w:rPr>
        <w:t xml:space="preserve">J U S T I F I C A T I V A </w:t>
      </w:r>
    </w:p>
    <w:p w:rsidR="00A348FC" w:rsidRDefault="00A348FC" w:rsidP="00A348FC">
      <w:pPr>
        <w:tabs>
          <w:tab w:val="left" w:pos="4678"/>
        </w:tabs>
        <w:spacing w:after="0"/>
        <w:ind w:firstLine="3118"/>
        <w:jc w:val="both"/>
        <w:rPr>
          <w:b/>
        </w:rPr>
      </w:pPr>
    </w:p>
    <w:p w:rsidR="00A348FC" w:rsidRDefault="00A348FC" w:rsidP="00A348FC">
      <w:pPr>
        <w:ind w:firstLine="3118"/>
        <w:jc w:val="both"/>
      </w:pPr>
      <w:r>
        <w:t xml:space="preserve">Senhor Presidente, </w:t>
      </w:r>
    </w:p>
    <w:p w:rsidR="00A348FC" w:rsidRPr="00A348FC" w:rsidRDefault="00A348FC" w:rsidP="00A348FC">
      <w:pPr>
        <w:ind w:firstLine="3118"/>
        <w:jc w:val="both"/>
        <w:rPr>
          <w:sz w:val="4"/>
        </w:rPr>
      </w:pPr>
    </w:p>
    <w:p w:rsidR="00A348FC" w:rsidRPr="009F7D96" w:rsidRDefault="00A348FC" w:rsidP="00A348FC">
      <w:pPr>
        <w:ind w:firstLine="3118"/>
        <w:jc w:val="both"/>
        <w:rPr>
          <w:b/>
        </w:rPr>
      </w:pPr>
      <w:r w:rsidRPr="009F7D96">
        <w:rPr>
          <w:b/>
        </w:rPr>
        <w:t xml:space="preserve">Ref.: </w:t>
      </w:r>
      <w:r w:rsidRPr="009F7D96">
        <w:rPr>
          <w:b/>
          <w:u w:val="single"/>
        </w:rPr>
        <w:t>Projeto de Lei n. 637/2014</w:t>
      </w:r>
    </w:p>
    <w:p w:rsidR="00A348FC" w:rsidRPr="00A348FC" w:rsidRDefault="00A348FC" w:rsidP="00A348FC">
      <w:pPr>
        <w:ind w:firstLine="3118"/>
        <w:jc w:val="both"/>
        <w:rPr>
          <w:sz w:val="4"/>
        </w:rPr>
      </w:pPr>
    </w:p>
    <w:p w:rsidR="00A348FC" w:rsidRDefault="00A348FC" w:rsidP="00A348FC">
      <w:pPr>
        <w:ind w:firstLine="3118"/>
        <w:jc w:val="both"/>
      </w:pPr>
      <w:r>
        <w:t>O presente projeto se justifica no desenvolvimento e no crescimento da cidade de Pouso Alegre, principalmente se levada em conta a demanda populacional.</w:t>
      </w:r>
    </w:p>
    <w:p w:rsidR="00A348FC" w:rsidRDefault="00A348FC" w:rsidP="00A348FC">
      <w:pPr>
        <w:ind w:firstLine="3118"/>
        <w:jc w:val="both"/>
      </w:pPr>
      <w:r>
        <w:t>O Estado tem o dever de investir em serviços voltados à saúde, o que requer mais atenção e comprometimento dos governos e da sociedade. E a atenção com a saúde exige melhorias, já que, ao final, busca-se a proteção da vida das pessoas, o bem mais precioso na face da terra.</w:t>
      </w:r>
    </w:p>
    <w:p w:rsidR="00A348FC" w:rsidRDefault="00A348FC" w:rsidP="00A348FC">
      <w:pPr>
        <w:ind w:firstLine="3118"/>
        <w:jc w:val="both"/>
      </w:pPr>
      <w:r>
        <w:t>Os investimentos feitos nos estabelecimentos farmacêuticos e congêneres instalados no município para melhoria do atendimento ao público, demandam a existência de normas que organizem o seu funcionamento, de maneira que a população, a maior beneficiária dos serviços e produtos, tenha sempre “à mão”, com relativa rapidez e facilidade, o medicamento que necessita.</w:t>
      </w:r>
    </w:p>
    <w:p w:rsidR="00A348FC" w:rsidRDefault="00A348FC" w:rsidP="00A348FC">
      <w:pPr>
        <w:ind w:firstLine="3118"/>
        <w:jc w:val="both"/>
        <w:rPr>
          <w:i/>
        </w:rPr>
      </w:pPr>
      <w:r>
        <w:t xml:space="preserve">O município de Pouso Alegre, como os demais, possui autonomia constitucional para legislar sobre assuntos de interesse local, bem como para complementar a legislação federal e estadual, no que lhe couber, nos exatos termos constantes do artigo 30, I, da Constituição da República, </w:t>
      </w:r>
      <w:r>
        <w:rPr>
          <w:i/>
        </w:rPr>
        <w:t>in verbis.</w:t>
      </w:r>
    </w:p>
    <w:p w:rsidR="00A348FC" w:rsidRDefault="00A348FC" w:rsidP="00A348FC">
      <w:pPr>
        <w:ind w:firstLine="3118"/>
        <w:jc w:val="both"/>
      </w:pPr>
      <w:r>
        <w:rPr>
          <w:b/>
          <w:bCs/>
        </w:rPr>
        <w:t>Art. 30.</w:t>
      </w:r>
      <w:r>
        <w:t xml:space="preserve"> Compete aos Municípios:</w:t>
      </w:r>
    </w:p>
    <w:p w:rsidR="00A348FC" w:rsidRDefault="00A348FC" w:rsidP="00A348FC">
      <w:pPr>
        <w:ind w:firstLine="3118"/>
        <w:jc w:val="both"/>
      </w:pPr>
      <w:r>
        <w:rPr>
          <w:b/>
          <w:bCs/>
        </w:rPr>
        <w:t xml:space="preserve">I </w:t>
      </w:r>
      <w:r>
        <w:t xml:space="preserve">- legislar sobre assuntos de interesse local; </w:t>
      </w:r>
    </w:p>
    <w:p w:rsidR="00A348FC" w:rsidRDefault="00A348FC" w:rsidP="00A348FC">
      <w:pPr>
        <w:ind w:firstLine="3118"/>
        <w:jc w:val="both"/>
        <w:rPr>
          <w:i/>
        </w:rPr>
      </w:pPr>
      <w:r>
        <w:t xml:space="preserve">Nesse mesmo sentido, a Lei Federal nº 5.991/1973, cujo o artigo 56 confere ao município a competência para legislar sobre o plantão de funcionamento de farmácias, valendo conferir, </w:t>
      </w:r>
      <w:r>
        <w:rPr>
          <w:i/>
        </w:rPr>
        <w:t>in verbis:</w:t>
      </w:r>
    </w:p>
    <w:p w:rsidR="00A348FC" w:rsidRPr="009F7D96" w:rsidRDefault="00A348FC" w:rsidP="00A348FC">
      <w:pPr>
        <w:spacing w:after="0"/>
        <w:ind w:firstLine="3118"/>
        <w:jc w:val="both"/>
        <w:rPr>
          <w:b/>
          <w:i/>
        </w:rPr>
      </w:pPr>
      <w:r w:rsidRPr="009F7D96">
        <w:rPr>
          <w:b/>
          <w:i/>
        </w:rPr>
        <w:t>Art. 56 – As farmácias e drogarias são obrigadas a plantão, pelo sistema de rodízio, para atendimento ininterrupto à comunidade, consoante normas a serem baixadas pelos Estados, Distrito Federal, Territórios e Municípios.</w:t>
      </w:r>
    </w:p>
    <w:p w:rsidR="00A348FC" w:rsidRDefault="00A348FC" w:rsidP="00A348FC">
      <w:pPr>
        <w:spacing w:after="0"/>
        <w:ind w:left="1418" w:firstLine="3118"/>
        <w:jc w:val="both"/>
      </w:pPr>
    </w:p>
    <w:p w:rsidR="00A348FC" w:rsidRDefault="00A348FC" w:rsidP="00A348FC">
      <w:pPr>
        <w:spacing w:after="0"/>
        <w:ind w:firstLine="3118"/>
        <w:jc w:val="both"/>
      </w:pPr>
      <w:r>
        <w:t>A possibilidade de complementação da legislação proveniente do Estado e da União deve estar vinculada ao interesse local, como no caso específico do presente projeto de lei.</w:t>
      </w:r>
    </w:p>
    <w:p w:rsidR="00A348FC" w:rsidRDefault="00A348FC" w:rsidP="00A348FC">
      <w:pPr>
        <w:spacing w:after="0"/>
        <w:ind w:firstLine="3118"/>
        <w:jc w:val="both"/>
      </w:pPr>
    </w:p>
    <w:p w:rsidR="00A348FC" w:rsidRDefault="00A348FC" w:rsidP="00A348FC">
      <w:pPr>
        <w:spacing w:after="0"/>
        <w:ind w:firstLine="3118"/>
        <w:jc w:val="both"/>
      </w:pPr>
      <w:r>
        <w:lastRenderedPageBreak/>
        <w:t>Desta forma, o Projeto de Lei visa estabelecer o horário de funcionamento das farmácias e dos estabelecimentos congêneres locais, de acordo com a realidade peculiar e com a observância do interesse do município, para que a sua população não fique desatendida, preservando o regime de plantão e garantindo a possibilidade do funcionamento durante 24 horas por dia desses estabelecimentos.</w:t>
      </w:r>
    </w:p>
    <w:p w:rsidR="00A348FC" w:rsidRDefault="00A348FC" w:rsidP="00A348FC">
      <w:pPr>
        <w:spacing w:after="0"/>
        <w:ind w:firstLine="3118"/>
        <w:jc w:val="both"/>
      </w:pPr>
    </w:p>
    <w:p w:rsidR="00A348FC" w:rsidRDefault="00A348FC" w:rsidP="00A348FC">
      <w:pPr>
        <w:spacing w:after="0"/>
        <w:ind w:firstLine="3118"/>
        <w:jc w:val="both"/>
      </w:pPr>
      <w:r>
        <w:t>Assim esse projeto, se aprovado, contribuirá para melhoria do atendimento à população pelas farmácias e estabelecimentos congêneres, regulando o seu funcionamento de acordo com os interesses do município.</w:t>
      </w:r>
    </w:p>
    <w:p w:rsidR="00A348FC" w:rsidRDefault="00A348FC" w:rsidP="00A348FC">
      <w:pPr>
        <w:spacing w:after="0"/>
        <w:ind w:firstLine="3118"/>
        <w:jc w:val="both"/>
      </w:pPr>
    </w:p>
    <w:p w:rsidR="00A348FC" w:rsidRDefault="00A348FC" w:rsidP="00A348FC">
      <w:pPr>
        <w:spacing w:after="0"/>
        <w:ind w:firstLine="3118"/>
        <w:jc w:val="both"/>
      </w:pPr>
    </w:p>
    <w:p w:rsidR="00A348FC" w:rsidRDefault="0023791D" w:rsidP="005C5846">
      <w:pPr>
        <w:jc w:val="center"/>
      </w:pPr>
      <w:r>
        <w:rPr>
          <w:noProof/>
          <w:sz w:val="24"/>
          <w:lang w:eastAsia="pt-BR"/>
        </w:rPr>
        <w:drawing>
          <wp:inline distT="0" distB="0" distL="0" distR="0">
            <wp:extent cx="2007870" cy="681355"/>
            <wp:effectExtent l="19050" t="0" r="0" b="0"/>
            <wp:docPr id="2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FC" w:rsidRDefault="00A348FC" w:rsidP="00A348FC">
      <w:pPr>
        <w:ind w:firstLine="3118"/>
        <w:jc w:val="both"/>
      </w:pPr>
    </w:p>
    <w:p w:rsidR="00A348FC" w:rsidRPr="002102B8" w:rsidRDefault="00A348FC" w:rsidP="00A348FC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A348FC" w:rsidRDefault="008A3B1D" w:rsidP="00A348FC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A348FC" w:rsidSect="008A3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0DD" w:rsidRDefault="002910DD" w:rsidP="00D61824">
      <w:pPr>
        <w:spacing w:after="0" w:line="240" w:lineRule="auto"/>
      </w:pPr>
      <w:r>
        <w:separator/>
      </w:r>
    </w:p>
  </w:endnote>
  <w:endnote w:type="continuationSeparator" w:id="1">
    <w:p w:rsidR="002910DD" w:rsidRDefault="002910DD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0DD" w:rsidRDefault="002910DD" w:rsidP="00D61824">
      <w:pPr>
        <w:spacing w:after="0" w:line="240" w:lineRule="auto"/>
      </w:pPr>
      <w:r>
        <w:separator/>
      </w:r>
    </w:p>
  </w:footnote>
  <w:footnote w:type="continuationSeparator" w:id="1">
    <w:p w:rsidR="002910DD" w:rsidRDefault="002910DD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23791D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348FC"/>
    <w:rsid w:val="000815F9"/>
    <w:rsid w:val="000E175C"/>
    <w:rsid w:val="00142DDF"/>
    <w:rsid w:val="002164E3"/>
    <w:rsid w:val="0023791D"/>
    <w:rsid w:val="002910DD"/>
    <w:rsid w:val="002F6540"/>
    <w:rsid w:val="00360700"/>
    <w:rsid w:val="003A2A4A"/>
    <w:rsid w:val="00481B6B"/>
    <w:rsid w:val="0054198C"/>
    <w:rsid w:val="005C5846"/>
    <w:rsid w:val="006570DC"/>
    <w:rsid w:val="008A3B1D"/>
    <w:rsid w:val="008E2780"/>
    <w:rsid w:val="00A039B4"/>
    <w:rsid w:val="00A14D79"/>
    <w:rsid w:val="00A22B7B"/>
    <w:rsid w:val="00A348FC"/>
    <w:rsid w:val="00AB2AA3"/>
    <w:rsid w:val="00B71BFD"/>
    <w:rsid w:val="00B8194B"/>
    <w:rsid w:val="00C95EBC"/>
    <w:rsid w:val="00CF1EEB"/>
    <w:rsid w:val="00D61824"/>
    <w:rsid w:val="00DA0340"/>
    <w:rsid w:val="00EA6AE2"/>
    <w:rsid w:val="00F1069F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4</Pages>
  <Words>878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2014-07-01T18:32:00Z</cp:lastPrinted>
  <dcterms:created xsi:type="dcterms:W3CDTF">2014-07-04T11:39:00Z</dcterms:created>
  <dcterms:modified xsi:type="dcterms:W3CDTF">2014-07-04T11:39:00Z</dcterms:modified>
</cp:coreProperties>
</file>