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860A00" w:rsidRDefault="00C94212" w:rsidP="00C94212">
      <w:pPr>
        <w:ind w:left="2835"/>
        <w:rPr>
          <w:b/>
          <w:color w:val="000000"/>
          <w:sz w:val="23"/>
          <w:szCs w:val="23"/>
        </w:rPr>
      </w:pPr>
      <w:r w:rsidRPr="00860A00">
        <w:rPr>
          <w:b/>
          <w:color w:val="000000"/>
          <w:sz w:val="23"/>
          <w:szCs w:val="23"/>
        </w:rPr>
        <w:t>PROJETO DE LEI Nº 7121 / 2015</w:t>
      </w:r>
    </w:p>
    <w:p w:rsidR="00C94212" w:rsidRPr="00860A00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  <w:bookmarkStart w:id="0" w:name="_GoBack"/>
      <w:bookmarkEnd w:id="0"/>
    </w:p>
    <w:p w:rsidR="00C94212" w:rsidRPr="00860A00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94212" w:rsidRPr="00860A00" w:rsidRDefault="00C94212" w:rsidP="00860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3"/>
          <w:szCs w:val="23"/>
        </w:rPr>
      </w:pPr>
      <w:r w:rsidRPr="00860A00">
        <w:rPr>
          <w:b/>
          <w:sz w:val="23"/>
          <w:szCs w:val="23"/>
        </w:rPr>
        <w:t>PROÍBE A SUBSTITUIÇÃO DO TROCO EM ESPÉCIE DEVIDO AOS CONSUMIDORES POR MERCADORIAS OU CRÉDITOS E DÁ OUTRAS PROVIDÊNCIAS.</w:t>
      </w:r>
    </w:p>
    <w:p w:rsidR="00C94212" w:rsidRPr="00860A00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3"/>
          <w:szCs w:val="23"/>
        </w:rPr>
      </w:pPr>
    </w:p>
    <w:p w:rsidR="00C94212" w:rsidRPr="00860A00" w:rsidRDefault="00C94212" w:rsidP="00AF09C1">
      <w:pPr>
        <w:ind w:right="-1" w:firstLine="2835"/>
        <w:jc w:val="both"/>
        <w:rPr>
          <w:sz w:val="23"/>
          <w:szCs w:val="23"/>
        </w:rPr>
      </w:pPr>
      <w:r w:rsidRPr="00860A00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860A00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860A00" w:rsidRPr="00860A00" w:rsidRDefault="00C94212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860A00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860A00">
        <w:rPr>
          <w:rFonts w:ascii="Times New Roman" w:eastAsia="Times New Roman" w:hAnsi="Times New Roman"/>
          <w:color w:val="000000"/>
          <w:sz w:val="23"/>
          <w:szCs w:val="23"/>
        </w:rPr>
        <w:t xml:space="preserve"> Obriga os fornecedores de qualquer gênero do município de Pouso Alegre a restituir em espécie o troco integral a que os consumidores têm direito quando do pagamento de produtos ou serviços adquiridos no estabelecimento.</w:t>
      </w:r>
    </w:p>
    <w:p w:rsidR="00860A00" w:rsidRPr="00860A00" w:rsidRDefault="00860A00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860A00" w:rsidRPr="00860A00" w:rsidRDefault="00C94212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860A00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860A00">
        <w:rPr>
          <w:rFonts w:ascii="Times New Roman" w:eastAsia="Times New Roman" w:hAnsi="Times New Roman"/>
          <w:color w:val="000000"/>
          <w:sz w:val="23"/>
          <w:szCs w:val="23"/>
        </w:rPr>
        <w:t xml:space="preserve"> Fica expressamente proibido substituir o dinheiro do troco por artigos ou créditos, como balas, chicletes, doces e similares, brindes, vale refeição ou vale compras.</w:t>
      </w:r>
    </w:p>
    <w:p w:rsidR="00860A00" w:rsidRPr="00860A00" w:rsidRDefault="00860A00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860A00" w:rsidRPr="00860A00" w:rsidRDefault="00C94212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860A00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r w:rsidRPr="00860A00">
        <w:rPr>
          <w:rFonts w:ascii="Times New Roman" w:eastAsia="Times New Roman" w:hAnsi="Times New Roman"/>
          <w:color w:val="000000"/>
          <w:sz w:val="23"/>
          <w:szCs w:val="23"/>
        </w:rPr>
        <w:t xml:space="preserve"> No caso de o fornecedor não dispor de troco em espécie, o preço da mercadoria adquirida será reduzido até que se possibilite devolver o troco exato ao consumidor.</w:t>
      </w:r>
    </w:p>
    <w:p w:rsidR="00860A00" w:rsidRPr="00860A00" w:rsidRDefault="00860A00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860A00" w:rsidRPr="00860A00" w:rsidRDefault="00C94212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860A00">
        <w:rPr>
          <w:rFonts w:ascii="Times New Roman" w:eastAsia="Times New Roman" w:hAnsi="Times New Roman"/>
          <w:b/>
          <w:color w:val="000000"/>
          <w:sz w:val="23"/>
          <w:szCs w:val="23"/>
        </w:rPr>
        <w:t>Art. 4º</w:t>
      </w:r>
      <w:r w:rsidRPr="00860A00">
        <w:rPr>
          <w:rFonts w:ascii="Times New Roman" w:eastAsia="Times New Roman" w:hAnsi="Times New Roman"/>
          <w:color w:val="000000"/>
          <w:sz w:val="23"/>
          <w:szCs w:val="23"/>
        </w:rPr>
        <w:t xml:space="preserve"> Os fornecedores de produtos e serviços ficam obrigados a fixar placas em seus estabelecimentos, próximo aos locais de pagamento em dinheiro, caixas e similares, reproduzindo o número desta Lei e os dizeres mencionados nos artigos 2º e 3º.</w:t>
      </w:r>
    </w:p>
    <w:p w:rsidR="00860A00" w:rsidRPr="00860A00" w:rsidRDefault="00860A00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860A00" w:rsidRPr="00860A00" w:rsidRDefault="00C94212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860A00">
        <w:rPr>
          <w:rFonts w:ascii="Times New Roman" w:eastAsia="Times New Roman" w:hAnsi="Times New Roman"/>
          <w:b/>
          <w:color w:val="000000"/>
          <w:sz w:val="23"/>
          <w:szCs w:val="23"/>
        </w:rPr>
        <w:t>Art. 5º</w:t>
      </w:r>
      <w:r w:rsidRPr="00860A00">
        <w:rPr>
          <w:rFonts w:ascii="Times New Roman" w:eastAsia="Times New Roman" w:hAnsi="Times New Roman"/>
          <w:color w:val="000000"/>
          <w:sz w:val="23"/>
          <w:szCs w:val="23"/>
        </w:rPr>
        <w:t xml:space="preserve"> As placas deverão ter a medida de no mínimo 30 (trinta) centímetros de altura por 45 (quarenta e cinco) centímetros de comprimento.</w:t>
      </w:r>
    </w:p>
    <w:p w:rsidR="00860A00" w:rsidRPr="00860A00" w:rsidRDefault="00860A00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860A00" w:rsidRPr="00860A00" w:rsidRDefault="00C94212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860A00">
        <w:rPr>
          <w:rFonts w:ascii="Times New Roman" w:eastAsia="Times New Roman" w:hAnsi="Times New Roman"/>
          <w:b/>
          <w:color w:val="000000"/>
          <w:sz w:val="23"/>
          <w:szCs w:val="23"/>
        </w:rPr>
        <w:t>Art. 6º</w:t>
      </w:r>
      <w:r w:rsidRPr="00860A00">
        <w:rPr>
          <w:rFonts w:ascii="Times New Roman" w:eastAsia="Times New Roman" w:hAnsi="Times New Roman"/>
          <w:color w:val="000000"/>
          <w:sz w:val="23"/>
          <w:szCs w:val="23"/>
        </w:rPr>
        <w:t xml:space="preserve"> O descumprimento desta </w:t>
      </w:r>
      <w:r w:rsidR="00860A00">
        <w:rPr>
          <w:rFonts w:ascii="Times New Roman" w:eastAsia="Times New Roman" w:hAnsi="Times New Roman"/>
          <w:color w:val="000000"/>
          <w:sz w:val="23"/>
          <w:szCs w:val="23"/>
        </w:rPr>
        <w:t>L</w:t>
      </w:r>
      <w:r w:rsidRPr="00860A00">
        <w:rPr>
          <w:rFonts w:ascii="Times New Roman" w:eastAsia="Times New Roman" w:hAnsi="Times New Roman"/>
          <w:color w:val="000000"/>
          <w:sz w:val="23"/>
          <w:szCs w:val="23"/>
        </w:rPr>
        <w:t>ei acarretará em multa ao estabelecimento no valor a ser determinado pelo município.</w:t>
      </w:r>
    </w:p>
    <w:p w:rsidR="00860A00" w:rsidRPr="00860A00" w:rsidRDefault="00860A00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860A00" w:rsidRPr="00860A00" w:rsidRDefault="00C94212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860A00">
        <w:rPr>
          <w:rFonts w:ascii="Times New Roman" w:eastAsia="Times New Roman" w:hAnsi="Times New Roman"/>
          <w:b/>
          <w:color w:val="000000"/>
          <w:sz w:val="23"/>
          <w:szCs w:val="23"/>
        </w:rPr>
        <w:t>Art. 7º</w:t>
      </w:r>
      <w:r w:rsidRPr="00860A00">
        <w:rPr>
          <w:rFonts w:ascii="Times New Roman" w:eastAsia="Times New Roman" w:hAnsi="Times New Roman"/>
          <w:color w:val="000000"/>
          <w:sz w:val="23"/>
          <w:szCs w:val="23"/>
        </w:rPr>
        <w:t xml:space="preserve"> Os fornecedores de produtos e serviços terão o prazo de 90 (noventa) dias, a partir da publicação desta lei, para se adequarem.</w:t>
      </w:r>
    </w:p>
    <w:p w:rsidR="00860A00" w:rsidRPr="00860A00" w:rsidRDefault="00860A00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860A00" w:rsidRDefault="00C94212" w:rsidP="00860A00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860A00">
        <w:rPr>
          <w:rFonts w:ascii="Times New Roman" w:eastAsia="Times New Roman" w:hAnsi="Times New Roman"/>
          <w:b/>
          <w:color w:val="000000"/>
          <w:sz w:val="23"/>
          <w:szCs w:val="23"/>
        </w:rPr>
        <w:t>Art. 8º</w:t>
      </w:r>
      <w:r w:rsidRPr="00860A00">
        <w:rPr>
          <w:rFonts w:ascii="Times New Roman" w:eastAsia="Times New Roman" w:hAnsi="Times New Roman"/>
          <w:color w:val="000000"/>
          <w:sz w:val="23"/>
          <w:szCs w:val="23"/>
        </w:rPr>
        <w:t xml:space="preserve"> Esta Lei entra em vigor na data de sua publicação, revogadas as disposições em contrário.</w:t>
      </w:r>
    </w:p>
    <w:p w:rsidR="00C94212" w:rsidRPr="00860A0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Default="00C94212" w:rsidP="00C94212">
      <w:pPr>
        <w:ind w:firstLine="2835"/>
        <w:rPr>
          <w:color w:val="000000"/>
          <w:sz w:val="23"/>
          <w:szCs w:val="23"/>
        </w:rPr>
      </w:pPr>
      <w:r w:rsidRPr="00860A00">
        <w:rPr>
          <w:color w:val="000000"/>
          <w:sz w:val="23"/>
          <w:szCs w:val="23"/>
        </w:rPr>
        <w:t>Sala das Sessões, em 7 de Abril de 2015.</w:t>
      </w:r>
    </w:p>
    <w:p w:rsidR="00860A00" w:rsidRPr="00860A00" w:rsidRDefault="00860A00" w:rsidP="00C94212">
      <w:pPr>
        <w:ind w:firstLine="2835"/>
        <w:rPr>
          <w:color w:val="000000"/>
          <w:sz w:val="23"/>
          <w:szCs w:val="23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3"/>
          <w:szCs w:val="23"/>
        </w:rPr>
      </w:pPr>
    </w:p>
    <w:p w:rsidR="00860A00" w:rsidRPr="00860A00" w:rsidRDefault="00860A00" w:rsidP="00C94212">
      <w:pPr>
        <w:spacing w:line="142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RPr="00860A00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860A00" w:rsidRDefault="00860A00" w:rsidP="00B3338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Braz </w:t>
            </w:r>
            <w:r w:rsidR="00C94212" w:rsidRPr="00860A00">
              <w:rPr>
                <w:color w:val="000000"/>
                <w:sz w:val="23"/>
                <w:szCs w:val="23"/>
              </w:rPr>
              <w:t>Andrade</w:t>
            </w:r>
          </w:p>
        </w:tc>
      </w:tr>
      <w:tr w:rsidR="00C94212" w:rsidRPr="00860A00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860A00" w:rsidRDefault="00C94212" w:rsidP="00B33387">
            <w:pPr>
              <w:jc w:val="center"/>
              <w:rPr>
                <w:color w:val="000000"/>
                <w:sz w:val="23"/>
                <w:szCs w:val="23"/>
              </w:rPr>
            </w:pPr>
            <w:r w:rsidRPr="00860A00">
              <w:rPr>
                <w:color w:val="000000"/>
                <w:sz w:val="23"/>
                <w:szCs w:val="23"/>
              </w:rPr>
              <w:t>VEREADOR</w:t>
            </w:r>
          </w:p>
          <w:p w:rsidR="00C94212" w:rsidRPr="00860A00" w:rsidRDefault="00C94212" w:rsidP="00B33387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860A00">
      <w:pPr>
        <w:ind w:firstLine="2835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860A00" w:rsidRDefault="00C94212" w:rsidP="00860A0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 hábito antigo de comerciantes é oferecer outra mercadoria, quando ele não dispõe de troco para devolver ao consumidor. Na maioria das vezes são oferecidos balas e similares como forma de troco ao cliente. Não é raro os estabelecimentos comerciais venderem produtos com valores não arredondados, como por exemplo, R$ 1,99, R$ 3,97, R$ 4,96, o que dificulta o troco ao consumidor, já que a moeda de R$ 0,01 está escassa no mercado.</w:t>
      </w:r>
    </w:p>
    <w:p w:rsidR="00860A00" w:rsidRDefault="00860A00" w:rsidP="00860A0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860A00" w:rsidRDefault="00C94212" w:rsidP="00860A0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projeto de lei apresentado tem o objetivo de assegurar esse direito ao consumidor e conscientizá-los para que exijam o troco, em dinheiro, na hora de uma compra. As placas que irão alertar os clientes serão primordiais para que a lei tenha seu efeito, bem como a fiscalização por parte do Poder Executivo. Os comerciantes também deverão se atentar para que o troco seja garantido, arredondando o valor da compra para baixo até que seja possível o troco.</w:t>
      </w:r>
    </w:p>
    <w:p w:rsidR="00860A00" w:rsidRDefault="00860A00" w:rsidP="00860A0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860A00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Diversas cidades do país têm apresentado legislações parecidas a fim de evitar essa prática. Em Pouso Alegre, cidade que possui amplo comércio e é referência para mais de 54 municípios do Sul de Minas, que fazem aqui suas compras, faz-se necessário regularizar a exigência do troco em dinheiro.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7 de Abril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860A00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</w:t>
            </w:r>
            <w:r w:rsidR="00AF09C1">
              <w:rPr>
                <w:color w:val="000000"/>
              </w:rPr>
              <w:t>Andrade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EB4" w:rsidRDefault="00074EB4" w:rsidP="00FE475D">
      <w:r>
        <w:separator/>
      </w:r>
    </w:p>
  </w:endnote>
  <w:endnote w:type="continuationSeparator" w:id="1">
    <w:p w:rsidR="00074EB4" w:rsidRDefault="00074EB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95AA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74E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74EB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74EB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74E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EB4" w:rsidRDefault="00074EB4" w:rsidP="00FE475D">
      <w:r>
        <w:separator/>
      </w:r>
    </w:p>
  </w:footnote>
  <w:footnote w:type="continuationSeparator" w:id="1">
    <w:p w:rsidR="00074EB4" w:rsidRDefault="00074EB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74EB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95AA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95AA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74EB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74EB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74E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74EB4"/>
    <w:rsid w:val="00217FD1"/>
    <w:rsid w:val="003776C3"/>
    <w:rsid w:val="006C3FC6"/>
    <w:rsid w:val="007076AC"/>
    <w:rsid w:val="00860A00"/>
    <w:rsid w:val="00AF09C1"/>
    <w:rsid w:val="00C94212"/>
    <w:rsid w:val="00DC3901"/>
    <w:rsid w:val="00E95AA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2015-04-07T16:55:00Z</dcterms:created>
  <dcterms:modified xsi:type="dcterms:W3CDTF">2015-04-07T16:55:00Z</dcterms:modified>
</cp:coreProperties>
</file>