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7185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577C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ALTERA E ACRESCENTA DISPOSITIVOS À LEI MUNICIPAL Nº 5.129/2011, QUE "CRIA A 'TAXA DE VIGILÂNCIA SANITÁRIA' E DÁ OUTRAS PROVIDÊNCIAS", E DÁ OUTRAS PROVIDÊNCIAS.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647F99" w:rsidRDefault="00C94212" w:rsidP="00647F9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647F99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Altera o caput do artigo 2º da Lei Municipal nº 5.129/2011, que passa a vigorar com a seguinte redação:</w:t>
      </w:r>
    </w:p>
    <w:p w:rsidR="00647F99" w:rsidRDefault="00647F99" w:rsidP="00647F9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647F99" w:rsidRDefault="00C94212" w:rsidP="00647F9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"Art. 2º  A taxa de Vigilância Sanitária tem como fator gerador o Poder de Polícia do Município </w:t>
      </w:r>
      <w:r w:rsidRPr="003112CC">
        <w:rPr>
          <w:rFonts w:ascii="Times New Roman" w:eastAsia="Times New Roman" w:hAnsi="Times New Roman"/>
          <w:b/>
          <w:color w:val="000000"/>
        </w:rPr>
        <w:t>exercido pelas Autoridades Sanitárias do Município de Pouso Alegre</w:t>
      </w:r>
      <w:r>
        <w:rPr>
          <w:rFonts w:ascii="Times New Roman" w:eastAsia="Times New Roman" w:hAnsi="Times New Roman"/>
          <w:color w:val="000000"/>
        </w:rPr>
        <w:t>, consubstanciado na inspeção sanitária dos seguintes estabelecimentos ou serviços de interesse da saúde, definidos na tabela de procedimentos do Sistema Único de Saúde – SUS:</w:t>
      </w:r>
    </w:p>
    <w:p w:rsidR="00647F99" w:rsidRDefault="00647F99" w:rsidP="00647F9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647F99" w:rsidRDefault="00C94212" w:rsidP="00647F9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– (...)</w:t>
      </w:r>
    </w:p>
    <w:p w:rsidR="00647F99" w:rsidRDefault="00C94212" w:rsidP="00647F9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– (...)</w:t>
      </w:r>
    </w:p>
    <w:p w:rsidR="00647F99" w:rsidRDefault="00C94212" w:rsidP="00647F9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– (...)</w:t>
      </w:r>
    </w:p>
    <w:p w:rsidR="00647F99" w:rsidRDefault="00C94212" w:rsidP="00647F9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IV – (...)</w:t>
      </w:r>
    </w:p>
    <w:p w:rsidR="00647F99" w:rsidRDefault="00C94212" w:rsidP="00647F9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 – (...)</w:t>
      </w:r>
    </w:p>
    <w:p w:rsidR="00647F99" w:rsidRDefault="00C94212" w:rsidP="00647F9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VI – (...)</w:t>
      </w:r>
    </w:p>
    <w:p w:rsidR="00647F99" w:rsidRDefault="00C94212" w:rsidP="00647F9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VII – (...)</w:t>
      </w:r>
    </w:p>
    <w:p w:rsidR="00647F99" w:rsidRDefault="00C94212" w:rsidP="00647F9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VIII – (...)"</w:t>
      </w:r>
    </w:p>
    <w:p w:rsidR="00647F99" w:rsidRDefault="00647F99" w:rsidP="00647F9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647F99" w:rsidRDefault="00C94212" w:rsidP="00647F9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647F99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Altera a redação do artigo 4º da Lei Municipal nº 5.129/2011, que passa a vigorar com a seguinte redação:</w:t>
      </w:r>
    </w:p>
    <w:p w:rsidR="00647F99" w:rsidRDefault="00647F99" w:rsidP="00647F9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647F99" w:rsidRDefault="00647F99" w:rsidP="00647F9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C94212">
        <w:rPr>
          <w:rFonts w:ascii="Times New Roman" w:eastAsia="Times New Roman" w:hAnsi="Times New Roman"/>
          <w:color w:val="000000"/>
        </w:rPr>
        <w:t xml:space="preserve">Art. 4º  As Taxas de Fiscalização Sanitária têm como base de cálculo o custo estimado para a manutenção </w:t>
      </w:r>
      <w:r w:rsidR="00C94212" w:rsidRPr="003112CC">
        <w:rPr>
          <w:rFonts w:ascii="Times New Roman" w:eastAsia="Times New Roman" w:hAnsi="Times New Roman"/>
          <w:b/>
          <w:color w:val="000000"/>
        </w:rPr>
        <w:t>das ações da Vigilância Sanitária</w:t>
      </w:r>
      <w:r w:rsidR="00C94212">
        <w:rPr>
          <w:rFonts w:ascii="Times New Roman" w:eastAsia="Times New Roman" w:hAnsi="Times New Roman"/>
          <w:color w:val="000000"/>
        </w:rPr>
        <w:t xml:space="preserve"> e são cobradas com base nas tabelas que constituem os Anexos I e II desta Lei."</w:t>
      </w:r>
    </w:p>
    <w:p w:rsidR="00647F99" w:rsidRDefault="00647F99" w:rsidP="00647F9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647F99" w:rsidRDefault="00C94212" w:rsidP="00647F9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647F99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 Altera a redação do artigo 5º e parágrafo único da Lei Municipal nº 5.129/2011, que passa a vigorar com a seguinte redação:</w:t>
      </w:r>
    </w:p>
    <w:p w:rsidR="00647F99" w:rsidRDefault="00647F99" w:rsidP="00647F9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647F99" w:rsidRDefault="00C94212" w:rsidP="00647F9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"Art. 5º  A Taxa de Vigilância Sanitária será recolhida pelo contribuinte aos cofres municipais por meio de guia fornecida pela </w:t>
      </w:r>
      <w:r w:rsidRPr="003112CC">
        <w:rPr>
          <w:rFonts w:ascii="Times New Roman" w:eastAsia="Times New Roman" w:hAnsi="Times New Roman"/>
          <w:b/>
          <w:color w:val="000000"/>
        </w:rPr>
        <w:t>Vigilância Sanitária Municipal</w:t>
      </w:r>
      <w:r>
        <w:rPr>
          <w:rFonts w:ascii="Times New Roman" w:eastAsia="Times New Roman" w:hAnsi="Times New Roman"/>
          <w:color w:val="000000"/>
        </w:rPr>
        <w:t xml:space="preserve">, expedindo-se o respectivo </w:t>
      </w:r>
      <w:r w:rsidRPr="003112CC">
        <w:rPr>
          <w:rFonts w:ascii="Times New Roman" w:eastAsia="Times New Roman" w:hAnsi="Times New Roman"/>
          <w:b/>
          <w:color w:val="000000"/>
        </w:rPr>
        <w:t>Alvará Sanitário</w:t>
      </w:r>
      <w:r>
        <w:rPr>
          <w:rFonts w:ascii="Times New Roman" w:eastAsia="Times New Roman" w:hAnsi="Times New Roman"/>
          <w:color w:val="000000"/>
        </w:rPr>
        <w:t>.</w:t>
      </w:r>
    </w:p>
    <w:p w:rsidR="00647F99" w:rsidRDefault="00647F99" w:rsidP="00647F9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647F99" w:rsidRDefault="00C94212" w:rsidP="00647F9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 xml:space="preserve">Parágrafo único.  </w:t>
      </w:r>
      <w:r w:rsidRPr="003112CC">
        <w:rPr>
          <w:rFonts w:ascii="Times New Roman" w:eastAsia="Times New Roman" w:hAnsi="Times New Roman"/>
          <w:b/>
          <w:color w:val="000000"/>
        </w:rPr>
        <w:t>A Vigilância Sanitária Municipal, através de Leis, Resoluções, Portarias e Normas Técnicas da Agência Nacional de Vigilância Sanitária (ANVISA) e Secretaria de Estado de Saúde de Minas Gerais (SES-MG)</w:t>
      </w:r>
      <w:r>
        <w:rPr>
          <w:rFonts w:ascii="Times New Roman" w:eastAsia="Times New Roman" w:hAnsi="Times New Roman"/>
          <w:color w:val="000000"/>
        </w:rPr>
        <w:t xml:space="preserve">, e tendo em vista o ramo de atividades desenvolvidas, poderá exigir </w:t>
      </w:r>
      <w:r w:rsidRPr="003112CC">
        <w:rPr>
          <w:rFonts w:ascii="Times New Roman" w:eastAsia="Times New Roman" w:hAnsi="Times New Roman"/>
          <w:b/>
          <w:color w:val="000000"/>
        </w:rPr>
        <w:t>Alvará Sanitário</w:t>
      </w:r>
      <w:r>
        <w:rPr>
          <w:rFonts w:ascii="Times New Roman" w:eastAsia="Times New Roman" w:hAnsi="Times New Roman"/>
          <w:color w:val="000000"/>
        </w:rPr>
        <w:t xml:space="preserve"> para funcionamento de outros estabelecimentos não previstos nesta Lei."</w:t>
      </w:r>
    </w:p>
    <w:p w:rsidR="00647F99" w:rsidRDefault="00647F99" w:rsidP="00647F9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A0A8A" w:rsidRDefault="00C94212" w:rsidP="00647F9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647F99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 Acrescenta os artigos 5º-A e 5º-B à Lei Municipal nº 5.129/2011, com as seguintes redações:</w:t>
      </w:r>
    </w:p>
    <w:p w:rsidR="00BA0A8A" w:rsidRDefault="00BA0A8A" w:rsidP="00647F9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647F99" w:rsidRDefault="00C94212" w:rsidP="00647F9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"Art. 5º-A.  Os Recursos Provenientes da ‘Taxa de Vigilância Sanitária’ serão recolhidos em conta específica e de designação da Vigilância Sanitária para uso exclusivo na manutenção das ações de vigilância sanitária.</w:t>
      </w:r>
    </w:p>
    <w:p w:rsidR="00647F99" w:rsidRDefault="00647F99" w:rsidP="00647F9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647F99" w:rsidRDefault="00C94212" w:rsidP="00647F9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Parágrafo único.  Os Recursos serão destinados exclusivamente à manutenção das ações de Vigilância Sanitária nos quesitos: manutenção das ações do setor, aquisição de material de consumo e permanente, aquisição de veículos, capacitação das Autoridades Sanitárias (diárias e adiantamentos), publicidade, pagamento de incentivo e auxílio à alimentação de inspeções em Eventos do município, realização de eventos de ações de vigilância sanitária, impressos e congêneres referentes a assuntos de vigilância sanitária.</w:t>
      </w:r>
    </w:p>
    <w:p w:rsidR="00647F99" w:rsidRDefault="00647F99" w:rsidP="00647F9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647F99" w:rsidRDefault="00C94212" w:rsidP="00647F9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5º-B.  Todos os gastos referentes aos Recursos Provenientes da ‘Taxa de Vigilância Sanitária’ deverão ter anuência expressa do Coordenador(a) de Vigilância Sanitária."</w:t>
      </w:r>
    </w:p>
    <w:p w:rsidR="00647F99" w:rsidRDefault="00647F99" w:rsidP="00647F9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A0A8A" w:rsidRDefault="00C94212" w:rsidP="00647F9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A0A8A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 Altera os Anexos I e II da Lei Municipal nº 5.129/2011, que passam a vigorar na forma dos Anexos I e II desta Lei.</w:t>
      </w:r>
    </w:p>
    <w:p w:rsidR="00BA0A8A" w:rsidRDefault="00BA0A8A" w:rsidP="00647F9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647F9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A0A8A">
        <w:rPr>
          <w:rFonts w:ascii="Times New Roman" w:eastAsia="Times New Roman" w:hAnsi="Times New Roman"/>
          <w:b/>
          <w:color w:val="000000"/>
        </w:rPr>
        <w:t>Art. 6º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Lei entra em vigor no dia 1º de janeiro de 2016.</w:t>
      </w:r>
    </w:p>
    <w:p w:rsidR="00C94212" w:rsidRDefault="00C94212" w:rsidP="00647F9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647F99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647F99">
      <w:pPr>
        <w:ind w:right="-1" w:firstLine="2835"/>
        <w:rPr>
          <w:color w:val="000000"/>
        </w:rPr>
      </w:pPr>
      <w:r>
        <w:rPr>
          <w:color w:val="000000"/>
        </w:rPr>
        <w:t>Sala das Sessões, em 1 de Dezembro de 2015.</w:t>
      </w:r>
    </w:p>
    <w:p w:rsidR="00C94212" w:rsidRDefault="00C94212" w:rsidP="00647F99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C94212" w:rsidRDefault="00C94212" w:rsidP="00647F99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647F99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647F99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647F99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647F99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647F99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647F99">
            <w:pPr>
              <w:ind w:right="-1"/>
              <w:rPr>
                <w:color w:val="000000"/>
              </w:rPr>
            </w:pPr>
          </w:p>
        </w:tc>
      </w:tr>
    </w:tbl>
    <w:p w:rsidR="00C94212" w:rsidRDefault="00C94212" w:rsidP="00647F99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647F99">
      <w:pPr>
        <w:ind w:right="-1"/>
        <w:rPr>
          <w:b/>
        </w:rPr>
      </w:pPr>
      <w:r>
        <w:rPr>
          <w:b/>
        </w:rPr>
        <w:br w:type="page"/>
      </w:r>
    </w:p>
    <w:p w:rsidR="00C94212" w:rsidRDefault="00C94212" w:rsidP="00647F99">
      <w:pPr>
        <w:ind w:right="-1"/>
        <w:jc w:val="center"/>
        <w:rPr>
          <w:b/>
        </w:rPr>
      </w:pPr>
    </w:p>
    <w:p w:rsidR="00C94212" w:rsidRDefault="00C94212" w:rsidP="00647F99">
      <w:pPr>
        <w:ind w:right="-1"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647F99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647F99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BA0A8A" w:rsidRDefault="00C94212" w:rsidP="00647F9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presente Projeto de Lei objetiva promover alterações na Lei que cria a taxa de Vigilância Sanitária, adequando as nomenclaturas e os anexos que a acompanham.</w:t>
      </w:r>
    </w:p>
    <w:p w:rsidR="00BA0A8A" w:rsidRDefault="00BA0A8A" w:rsidP="00647F9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BA0A8A" w:rsidRDefault="00BA0A8A" w:rsidP="00647F9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CONSIDERANDO:</w:t>
      </w:r>
      <w:r>
        <w:rPr>
          <w:rFonts w:ascii="Times New Roman" w:hAnsi="Times New Roman" w:cs="Times New Roman"/>
        </w:rPr>
        <w:br/>
      </w:r>
    </w:p>
    <w:p w:rsidR="00BA0A8A" w:rsidRDefault="00C94212" w:rsidP="00647F9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– Que a vigilância sanitária do município de Pouso Alegre assumiu a Alta Complexidade em virtude da adesão à Gestão Plena de Saúde;</w:t>
      </w:r>
    </w:p>
    <w:p w:rsidR="00BA0A8A" w:rsidRDefault="00BA0A8A" w:rsidP="00647F9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BA0A8A" w:rsidRDefault="00C94212" w:rsidP="00647F9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– A obrigatoriedade do crescente processo de municipalização das atividades de fiscalização sanitária;</w:t>
      </w:r>
    </w:p>
    <w:p w:rsidR="00BA0A8A" w:rsidRDefault="00BA0A8A" w:rsidP="00647F9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BA0A8A" w:rsidRDefault="00C94212" w:rsidP="00647F9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 – Adesão dos municípios ao Projeto de Fortalecimento da Vigilância em Saúde no Estado para concretizar o processo de descentralização, regionalização e integração das ações de Vigilância Sanitária, conforme Resolução SES nº 3.152/2012;</w:t>
      </w:r>
    </w:p>
    <w:p w:rsidR="00BA0A8A" w:rsidRDefault="00BA0A8A" w:rsidP="00647F9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BA0A8A" w:rsidRDefault="00C94212" w:rsidP="00647F9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 – As atividades que foram acrescentadas nas inspeções sanitárias de alta complexidade;</w:t>
      </w:r>
    </w:p>
    <w:p w:rsidR="00BA0A8A" w:rsidRDefault="00BA0A8A" w:rsidP="00647F9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BA0A8A" w:rsidRDefault="00C94212" w:rsidP="00647F9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– A existência do Termo de Ajuste de Metas entre Vigilância Sanitária Municipal e a Agência Nacional de Vigilância Sanitária (ANVISA), gerando ao Município a obrigação de executar os procedimentos de fiscalização de alta complexidade, abrangendo: inteiramente as atividades constante da Lei Municipal nº 5.129/2011 destacando: indústrias de alimentos, farmácias de manipulação, produtos saneantes, instituição de longa permanência para idoso – ILPI, consultórios médicos e odontológicos, creches, ambulatórios médicos de empresas, clínicas médicas, orfanatos, ONGs, unidades básicas de saúde – UBS, banco de leite humano, distribuidora de medicamentos e insumos farmacêuticos, importadora de medicamentos, cosméticos, saneantes, laboratórios de anatomia patológica e citológica, serviço de diagnóstico por imagem, serviço de endoscopia gastrointestinal, serviço de verificação de óbito, transportadora de medicamentos, insumos farmacêuticos, cosméticos e saneantes, UTI móvel, distribuidora de alimentos e transportadora de alimentos, etc;</w:t>
      </w:r>
    </w:p>
    <w:p w:rsidR="00BA0A8A" w:rsidRDefault="00BA0A8A" w:rsidP="00647F9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BA0A8A" w:rsidRDefault="00C94212" w:rsidP="00647F9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vigilância sanitária se insere neste processo adotando um novo modelo de pactuação das suas ações, a partir da definição participativa das diretrizes estratégicas para o setor, que leve em conta uma nova lógica de programação, ao substituir o mecanismo de categorização das ações por níveis de complexidade, conforme definidas na Portaria SAS/MS nº 18/9, pelo sistema de gestão solidária entre as esferas de governo, e considerando o enfoque de risco, segundo preconizado na </w:t>
      </w:r>
      <w:r>
        <w:rPr>
          <w:rFonts w:ascii="Times New Roman" w:hAnsi="Times New Roman" w:cs="Times New Roman"/>
        </w:rPr>
        <w:lastRenderedPageBreak/>
        <w:t>Portaria GM/MS nº 399/06.</w:t>
      </w:r>
    </w:p>
    <w:p w:rsidR="00BA0A8A" w:rsidRDefault="00BA0A8A" w:rsidP="00647F9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647F9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Esse conjunto de responsabilidades e compromissos compõem os planos de ação de vigilância sanitária, inseridos nos Planos Estaduais e Municipais de Saúde, aprovados nas Comissões Intergestores Bipartites e nos Conselhos de Saúde. O sistema de acompanhamento e avaliação da execução do plano de ação será o instrumento de monitoramento do pacto, o que necessita de instrumentos para que as Autoridades Sanitárias possam desenvolver suas ações e cumprir as responsabilidades com os munícipes bem como a do Pacto.</w:t>
      </w:r>
    </w:p>
    <w:p w:rsidR="00C94212" w:rsidRDefault="00C94212" w:rsidP="00647F99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647F99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647F99">
      <w:pPr>
        <w:ind w:right="-1" w:firstLine="2835"/>
        <w:rPr>
          <w:color w:val="000000"/>
        </w:rPr>
      </w:pPr>
      <w:r>
        <w:rPr>
          <w:color w:val="000000"/>
        </w:rPr>
        <w:t>Sala das Sessões, em 1 de Dezembro de 2015.</w:t>
      </w:r>
    </w:p>
    <w:p w:rsidR="00AF09C1" w:rsidRDefault="00AF09C1" w:rsidP="00647F99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AF09C1" w:rsidRDefault="00AF09C1" w:rsidP="00647F99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AF09C1" w:rsidRDefault="00AF09C1" w:rsidP="00647F99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647F99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647F99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647F99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647F99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647F99">
            <w:pPr>
              <w:ind w:right="-1"/>
              <w:rPr>
                <w:color w:val="000000"/>
              </w:rPr>
            </w:pPr>
          </w:p>
        </w:tc>
      </w:tr>
    </w:tbl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0AD" w:rsidRDefault="009D10AD" w:rsidP="00FE475D">
      <w:r>
        <w:separator/>
      </w:r>
    </w:p>
  </w:endnote>
  <w:endnote w:type="continuationSeparator" w:id="1">
    <w:p w:rsidR="009D10AD" w:rsidRDefault="009D10AD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3124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D10A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D10A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D10A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D10A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0AD" w:rsidRDefault="009D10AD" w:rsidP="00FE475D">
      <w:r>
        <w:separator/>
      </w:r>
    </w:p>
  </w:footnote>
  <w:footnote w:type="continuationSeparator" w:id="1">
    <w:p w:rsidR="009D10AD" w:rsidRDefault="009D10AD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D10A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3124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3124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9D10AD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D10A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D10A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C4139"/>
    <w:rsid w:val="00217FD1"/>
    <w:rsid w:val="003112CC"/>
    <w:rsid w:val="003776C3"/>
    <w:rsid w:val="00392491"/>
    <w:rsid w:val="00424ADC"/>
    <w:rsid w:val="0043124F"/>
    <w:rsid w:val="004D307E"/>
    <w:rsid w:val="00577CA6"/>
    <w:rsid w:val="00647F99"/>
    <w:rsid w:val="006C3FC6"/>
    <w:rsid w:val="007076AC"/>
    <w:rsid w:val="007E4DBA"/>
    <w:rsid w:val="009D10AD"/>
    <w:rsid w:val="00AF09C1"/>
    <w:rsid w:val="00B343CB"/>
    <w:rsid w:val="00BA0A8A"/>
    <w:rsid w:val="00C94212"/>
    <w:rsid w:val="00DC3901"/>
    <w:rsid w:val="00E9564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960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7</cp:revision>
  <dcterms:created xsi:type="dcterms:W3CDTF">2014-12-17T19:06:00Z</dcterms:created>
  <dcterms:modified xsi:type="dcterms:W3CDTF">2015-11-26T18:14:00Z</dcterms:modified>
</cp:coreProperties>
</file>