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7324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5B5AA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OBRIGATORIEDADE DA REALIZAÇÃO DO “TESTE DO BAFÔMETRO” POR TODOS OS MOTORISTAS DO TRANSPORTE COLETIVO URBANO NO INÍCIO DA JORNADA E, DE MANEIRA ESPORÁDICA, DURANTE A JORNADA DE TRABALHO E AO SEU FINAL</w:t>
      </w:r>
      <w:r w:rsidR="00C94212"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5B5AAA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5B5AAA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5B5AAA" w:rsidRDefault="005B5AAA" w:rsidP="005B5A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B5AAA">
        <w:rPr>
          <w:rFonts w:ascii="Times New Roman" w:eastAsia="Times New Roman" w:hAnsi="Times New Roman"/>
          <w:b/>
          <w:color w:val="000000"/>
        </w:rPr>
        <w:t>Art. 1º</w:t>
      </w:r>
      <w:r w:rsidR="00C94212">
        <w:rPr>
          <w:rFonts w:ascii="Times New Roman" w:eastAsia="Times New Roman" w:hAnsi="Times New Roman"/>
          <w:color w:val="000000"/>
        </w:rPr>
        <w:t xml:space="preserve"> Ficam obrigadas as empresas concessionárias e permissionárias do transporte coletivo urbano do Município de Pouso Alegre a realização de teste de dosagem de alcoolemia, conhecido como “teste do bafômetro”, no início da jornada de trabalho por todos os motoristas e, de maneira esporádica, durante e ao final desta.</w:t>
      </w:r>
    </w:p>
    <w:p w:rsidR="005B5AAA" w:rsidRDefault="005B5AAA" w:rsidP="005B5A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B5AAA" w:rsidRDefault="005B5AAA" w:rsidP="005B5A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B5AAA">
        <w:rPr>
          <w:rFonts w:ascii="Times New Roman" w:eastAsia="Times New Roman" w:hAnsi="Times New Roman"/>
          <w:b/>
          <w:color w:val="000000"/>
        </w:rPr>
        <w:t>§ 1º</w:t>
      </w:r>
      <w:r w:rsidR="00C94212">
        <w:rPr>
          <w:rFonts w:ascii="Times New Roman" w:eastAsia="Times New Roman" w:hAnsi="Times New Roman"/>
          <w:color w:val="000000"/>
        </w:rPr>
        <w:t xml:space="preserve"> O teste de dosagem de alcoolemia será realizado através da utilização de </w:t>
      </w:r>
      <w:proofErr w:type="spellStart"/>
      <w:r w:rsidR="00C94212">
        <w:rPr>
          <w:rFonts w:ascii="Times New Roman" w:eastAsia="Times New Roman" w:hAnsi="Times New Roman"/>
          <w:color w:val="000000"/>
        </w:rPr>
        <w:t>etilômetro</w:t>
      </w:r>
      <w:proofErr w:type="spellEnd"/>
      <w:r w:rsidR="00C94212">
        <w:rPr>
          <w:rFonts w:ascii="Times New Roman" w:eastAsia="Times New Roman" w:hAnsi="Times New Roman"/>
          <w:color w:val="000000"/>
        </w:rPr>
        <w:t>, aparelho destinado à medição d</w:t>
      </w:r>
      <w:r>
        <w:rPr>
          <w:rFonts w:ascii="Times New Roman" w:eastAsia="Times New Roman" w:hAnsi="Times New Roman"/>
          <w:color w:val="000000"/>
        </w:rPr>
        <w:t>o teor alcoólico no ar alveolar.</w:t>
      </w:r>
    </w:p>
    <w:p w:rsidR="005B5AAA" w:rsidRDefault="005B5AAA" w:rsidP="005B5A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B5AAA" w:rsidRDefault="005B5AAA" w:rsidP="005B5A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B5AAA">
        <w:rPr>
          <w:rFonts w:ascii="Times New Roman" w:eastAsia="Times New Roman" w:hAnsi="Times New Roman"/>
          <w:b/>
          <w:color w:val="000000"/>
        </w:rPr>
        <w:t>§ 2º</w:t>
      </w:r>
      <w:r w:rsidR="00C94212">
        <w:rPr>
          <w:rFonts w:ascii="Times New Roman" w:eastAsia="Times New Roman" w:hAnsi="Times New Roman"/>
          <w:color w:val="000000"/>
        </w:rPr>
        <w:t xml:space="preserve"> Competirá exclusivamente às empresas prestadoras do Serviço de Transporte Coletivo Público de Passageiros aplicarem o teste</w:t>
      </w:r>
      <w:r>
        <w:rPr>
          <w:rFonts w:ascii="Times New Roman" w:eastAsia="Times New Roman" w:hAnsi="Times New Roman"/>
          <w:color w:val="000000"/>
        </w:rPr>
        <w:t>,</w:t>
      </w:r>
      <w:r w:rsidR="00C94212">
        <w:rPr>
          <w:rFonts w:ascii="Times New Roman" w:eastAsia="Times New Roman" w:hAnsi="Times New Roman"/>
          <w:color w:val="000000"/>
        </w:rPr>
        <w:t xml:space="preserve"> controlar e armazenar os resultados, a fim de que possam comprovar efetivamente o seu cumprimento.</w:t>
      </w:r>
    </w:p>
    <w:p w:rsidR="005B5AAA" w:rsidRDefault="005B5AAA" w:rsidP="005B5A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B5AAA" w:rsidRDefault="005B5AAA" w:rsidP="005B5A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B5AAA">
        <w:rPr>
          <w:rFonts w:ascii="Times New Roman" w:eastAsia="Times New Roman" w:hAnsi="Times New Roman"/>
          <w:b/>
          <w:color w:val="000000"/>
        </w:rPr>
        <w:t>Art. 2º</w:t>
      </w:r>
      <w:r w:rsidR="00C94212">
        <w:rPr>
          <w:rFonts w:ascii="Times New Roman" w:eastAsia="Times New Roman" w:hAnsi="Times New Roman"/>
          <w:color w:val="000000"/>
        </w:rPr>
        <w:t xml:space="preserve"> A inobservância da presente Lei sujeitará o infrator à multa que será devidamente regulamentada pelo Poder Executivo.</w:t>
      </w:r>
    </w:p>
    <w:p w:rsidR="005B5AAA" w:rsidRDefault="005B5AAA" w:rsidP="005B5A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B5AAA" w:rsidRDefault="00C94212" w:rsidP="005B5A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B5AAA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As despesas decorrentes da aplicação desta lei correrão por conta das empresas que operam o transporte coletivo urbano, vedada </w:t>
      </w:r>
      <w:proofErr w:type="gramStart"/>
      <w:r>
        <w:rPr>
          <w:rFonts w:ascii="Times New Roman" w:eastAsia="Times New Roman" w:hAnsi="Times New Roman"/>
          <w:color w:val="000000"/>
        </w:rPr>
        <w:t>a</w:t>
      </w:r>
      <w:proofErr w:type="gramEnd"/>
      <w:r>
        <w:rPr>
          <w:rFonts w:ascii="Times New Roman" w:eastAsia="Times New Roman" w:hAnsi="Times New Roman"/>
          <w:color w:val="000000"/>
        </w:rPr>
        <w:t xml:space="preserve"> inclusão na planilha de custos da tarifa.</w:t>
      </w:r>
    </w:p>
    <w:p w:rsidR="005B5AAA" w:rsidRDefault="005B5AAA" w:rsidP="005B5A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B5AAA" w:rsidRDefault="00C94212" w:rsidP="005B5A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B5AAA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lei entrará em vigor na data de sua publicação, revogadas as disposições em contrário.</w:t>
      </w:r>
    </w:p>
    <w:p w:rsidR="005B5AAA" w:rsidRDefault="005B5AAA" w:rsidP="005B5A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5B5A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B5AAA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O Poder Executivo regulamentará, no que couber, a presente Lei.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5B5AAA" w:rsidRDefault="005B5AAA" w:rsidP="006E5AF1">
      <w:pPr>
        <w:jc w:val="center"/>
        <w:rPr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30 de Maio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5B5AAA">
      <w:pPr>
        <w:spacing w:after="200" w:line="276" w:lineRule="auto"/>
        <w:jc w:val="center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5B5AA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consumo de bebida alcoólica tem sido, há muito, a causa de inúmeras mortes no trânsito, tanto de condutores sob seu efeito, como de outros que não fizeram seu uso. A presente proposição objetiva não só garantir a segurança e a integridade física dos trabalhadores do Sistema de Transporte Público, como daqueles que dele se utilizam. Destarte, é importante destacar que o motorista já sofre grande pressão, provocada por diversos fatores, dentre os quais: constantes congestionamentos, mudanças climáticas, acidentes, o estado de conservação das vias, ruídos, precariedade mecânica dos veículos. De acordo com a Associação Brasileira de Medicina de Tráfego (</w:t>
      </w:r>
      <w:proofErr w:type="spellStart"/>
      <w:r>
        <w:rPr>
          <w:rFonts w:ascii="Times New Roman" w:hAnsi="Times New Roman" w:cs="Times New Roman"/>
        </w:rPr>
        <w:t>Abramet</w:t>
      </w:r>
      <w:proofErr w:type="spellEnd"/>
      <w:r>
        <w:rPr>
          <w:rFonts w:ascii="Times New Roman" w:hAnsi="Times New Roman" w:cs="Times New Roman"/>
        </w:rPr>
        <w:t xml:space="preserve">), a utilização de bebidas alcoólicas é responsável por 30% dos acidentes de trânsito. </w:t>
      </w:r>
      <w:proofErr w:type="gramStart"/>
      <w:r>
        <w:rPr>
          <w:rFonts w:ascii="Times New Roman" w:hAnsi="Times New Roman" w:cs="Times New Roman"/>
        </w:rPr>
        <w:t>Outrossim</w:t>
      </w:r>
      <w:proofErr w:type="gramEnd"/>
      <w:r>
        <w:rPr>
          <w:rFonts w:ascii="Times New Roman" w:hAnsi="Times New Roman" w:cs="Times New Roman"/>
        </w:rPr>
        <w:t>, o Ministério da Saúde assevera que metade das mortes no trânsito está relacionada ao consumo de álcool por motoristas. Além do exposto, a ingestão de bebida alcoólica é vedada ao condutor, nos termos do artigo 306 do Código de Trânsito Brasileiro. O álcool é um forte depressor do sistema nervoso central e, por isso, aquele que o ingere tem os reflexos prejudicados, reage de forma lenta e perde a noção de distância, características que não são admissíveis para aqueles que transportam um número elevado de pessoas todos os dias. Assim sendo, o assunto se mostra de grande interesse para a nossa cidade e digno de apreciação desta casa, não deixando de se enquadrar em nossa área de competência.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30 de Maio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404" w:rsidRDefault="00170404" w:rsidP="00FE475D">
      <w:r>
        <w:separator/>
      </w:r>
    </w:p>
  </w:endnote>
  <w:endnote w:type="continuationSeparator" w:id="0">
    <w:p w:rsidR="00170404" w:rsidRDefault="0017040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3220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7040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7040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7040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704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404" w:rsidRDefault="00170404" w:rsidP="00FE475D">
      <w:r>
        <w:separator/>
      </w:r>
    </w:p>
  </w:footnote>
  <w:footnote w:type="continuationSeparator" w:id="0">
    <w:p w:rsidR="00170404" w:rsidRDefault="0017040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7040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3220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3220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7040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7040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7040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70404"/>
    <w:rsid w:val="00194990"/>
    <w:rsid w:val="00217FD1"/>
    <w:rsid w:val="00291B86"/>
    <w:rsid w:val="003776C3"/>
    <w:rsid w:val="004241AC"/>
    <w:rsid w:val="004A45DE"/>
    <w:rsid w:val="005B5AAA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3220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2017-05-29T19:56:00Z</dcterms:created>
  <dcterms:modified xsi:type="dcterms:W3CDTF">2017-05-29T19:56:00Z</dcterms:modified>
</cp:coreProperties>
</file>