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FB3347" w:rsidRDefault="00C94212" w:rsidP="006E5AF1">
      <w:pPr>
        <w:jc w:val="center"/>
        <w:rPr>
          <w:b/>
          <w:color w:val="000000"/>
          <w:sz w:val="22"/>
          <w:szCs w:val="22"/>
        </w:rPr>
      </w:pPr>
      <w:r w:rsidRPr="00FB3347">
        <w:rPr>
          <w:b/>
          <w:color w:val="000000"/>
          <w:sz w:val="22"/>
          <w:szCs w:val="22"/>
        </w:rPr>
        <w:t>PROJETO DE LEI Nº 7329 / 2017</w:t>
      </w:r>
    </w:p>
    <w:p w:rsidR="00FB3347" w:rsidRPr="00FB3347" w:rsidRDefault="00FB334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bookmarkStart w:id="0" w:name="_GoBack"/>
      <w:bookmarkEnd w:id="0"/>
    </w:p>
    <w:p w:rsidR="00C94212" w:rsidRPr="00FB3347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FB3347">
        <w:rPr>
          <w:b/>
          <w:sz w:val="22"/>
          <w:szCs w:val="22"/>
        </w:rPr>
        <w:t>Institui a política municipal de segurança hídrica e gestão das águas e dá outras providências.</w:t>
      </w:r>
    </w:p>
    <w:p w:rsidR="00C94212" w:rsidRPr="00FB3347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FB3347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FB3347" w:rsidRDefault="00C94212" w:rsidP="006E5AF1">
      <w:pPr>
        <w:ind w:right="-1"/>
        <w:jc w:val="both"/>
        <w:rPr>
          <w:sz w:val="22"/>
          <w:szCs w:val="22"/>
        </w:rPr>
      </w:pPr>
      <w:r w:rsidRPr="00FB3347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FB3347" w:rsidRDefault="00C94212" w:rsidP="00C94212">
      <w:pPr>
        <w:spacing w:line="283" w:lineRule="auto"/>
        <w:ind w:left="567" w:right="567" w:firstLine="2835"/>
        <w:rPr>
          <w:b/>
          <w:color w:val="000000"/>
          <w:sz w:val="22"/>
          <w:szCs w:val="22"/>
        </w:rPr>
      </w:pPr>
    </w:p>
    <w:p w:rsidR="00FB3347" w:rsidRPr="00FB3347" w:rsidRDefault="00C94212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3347">
        <w:rPr>
          <w:rFonts w:ascii="Times New Roman" w:eastAsia="Times New Roman" w:hAnsi="Times New Roman"/>
          <w:color w:val="000000"/>
          <w:sz w:val="22"/>
          <w:szCs w:val="22"/>
        </w:rPr>
        <w:t>Art. 1º . Fica instituída a Política Municipal de Segurança Hídrica composta pelo conjunto de políticas, planos, programas, projetos e iniciativas relacionadas com a proteção, preservação, conservação, recuperação, manejo, prestação dos serviços públicos pertinentes e demais ações de interesse local concernentes às águas, e respectivas áreas de interesse hídrico, no território do município.</w:t>
      </w:r>
    </w:p>
    <w:p w:rsidR="00FB3347" w:rsidRPr="00FB3347" w:rsidRDefault="00FB3347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FB3347" w:rsidRPr="00FB3347" w:rsidRDefault="00C94212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3347">
        <w:rPr>
          <w:rFonts w:ascii="Times New Roman" w:eastAsia="Times New Roman" w:hAnsi="Times New Roman"/>
          <w:color w:val="000000"/>
          <w:sz w:val="22"/>
          <w:szCs w:val="22"/>
        </w:rPr>
        <w:t>Art. 2º. Caberá ao município promover a integração e alinhamento das políticas e demais ações, com objetivo de garantir segurança hídrica no seu território.</w:t>
      </w:r>
    </w:p>
    <w:p w:rsidR="00FB3347" w:rsidRPr="00FB3347" w:rsidRDefault="00C94212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3347">
        <w:rPr>
          <w:rFonts w:ascii="Times New Roman" w:eastAsia="Times New Roman" w:hAnsi="Times New Roman"/>
          <w:color w:val="000000"/>
          <w:sz w:val="22"/>
          <w:szCs w:val="22"/>
        </w:rPr>
        <w:br/>
        <w:t>§ 1° - Entende-se por segurança hídrica, no âmbito do interesse municipal, a garantia à população do acesso à quantidades adequadas de água de qualidade aceitável, por meio da integração de políticas de saneamento, meio ambiente, gestão de recursos hídricos, saúde, uso do solo, defesa civil, transparência e controle social.</w:t>
      </w:r>
    </w:p>
    <w:p w:rsidR="00FB3347" w:rsidRPr="00FB3347" w:rsidRDefault="00C94212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3347">
        <w:rPr>
          <w:rFonts w:ascii="Times New Roman" w:eastAsia="Times New Roman" w:hAnsi="Times New Roman"/>
          <w:color w:val="000000"/>
          <w:sz w:val="22"/>
          <w:szCs w:val="22"/>
        </w:rPr>
        <w:br/>
        <w:t>§ 2º. Na esfera municipal, a promoção da segurança hídrica deverá observar as seguintes ações:</w:t>
      </w:r>
    </w:p>
    <w:p w:rsidR="00FB3347" w:rsidRPr="00FB3347" w:rsidRDefault="00C94212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3347">
        <w:rPr>
          <w:rFonts w:ascii="Times New Roman" w:eastAsia="Times New Roman" w:hAnsi="Times New Roman"/>
          <w:color w:val="000000"/>
          <w:sz w:val="22"/>
          <w:szCs w:val="22"/>
        </w:rPr>
        <w:br/>
        <w:t>I - Política municipal de saneamento que garanta o princípio da integralidade dos serviços - abastecimento de água, coleta e tratamento de esgotos, drenagem e resíduos sólidos - e a articulação com a promoção da saúde e proteção do meio ambiente;</w:t>
      </w:r>
    </w:p>
    <w:p w:rsidR="00FB3347" w:rsidRPr="00FB3347" w:rsidRDefault="00C94212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3347">
        <w:rPr>
          <w:rFonts w:ascii="Times New Roman" w:eastAsia="Times New Roman" w:hAnsi="Times New Roman"/>
          <w:color w:val="000000"/>
          <w:sz w:val="22"/>
          <w:szCs w:val="22"/>
        </w:rPr>
        <w:br/>
        <w:t>II - Ações de saúde voltadas para a qualidade da água para o consumo humano e combate à proliferação de doenças transmitidas pela água;</w:t>
      </w:r>
    </w:p>
    <w:p w:rsidR="00FB3347" w:rsidRPr="00FB3347" w:rsidRDefault="00C94212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3347">
        <w:rPr>
          <w:rFonts w:ascii="Times New Roman" w:eastAsia="Times New Roman" w:hAnsi="Times New Roman"/>
          <w:color w:val="000000"/>
          <w:sz w:val="22"/>
          <w:szCs w:val="22"/>
        </w:rPr>
        <w:br/>
        <w:t>III - Política municipal de revitalização e proteção de nascentes, córregos, rios e demais corpos d'água que se encontram dentro do território municipal;</w:t>
      </w:r>
    </w:p>
    <w:p w:rsidR="00FB3347" w:rsidRPr="00FB3347" w:rsidRDefault="00C94212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3347">
        <w:rPr>
          <w:rFonts w:ascii="Times New Roman" w:eastAsia="Times New Roman" w:hAnsi="Times New Roman"/>
          <w:color w:val="000000"/>
          <w:sz w:val="22"/>
          <w:szCs w:val="22"/>
        </w:rPr>
        <w:br/>
        <w:t>IV - Programa municipal de uso de águas pluviais para fins não potáveis;</w:t>
      </w:r>
    </w:p>
    <w:p w:rsidR="00FB3347" w:rsidRPr="00FB3347" w:rsidRDefault="00C94212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3347">
        <w:rPr>
          <w:rFonts w:ascii="Times New Roman" w:eastAsia="Times New Roman" w:hAnsi="Times New Roman"/>
          <w:color w:val="000000"/>
          <w:sz w:val="22"/>
          <w:szCs w:val="22"/>
        </w:rPr>
        <w:br/>
        <w:t>V - Política municipal de defesa civil e de adaptação às mudanças climáticas, com destaque para sistemas de alerta para prevenir a população dos desastres relacionados com a água;</w:t>
      </w:r>
    </w:p>
    <w:p w:rsidR="00FB3347" w:rsidRPr="00FB3347" w:rsidRDefault="00C94212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3347">
        <w:rPr>
          <w:rFonts w:ascii="Times New Roman" w:eastAsia="Times New Roman" w:hAnsi="Times New Roman"/>
          <w:color w:val="000000"/>
          <w:sz w:val="22"/>
          <w:szCs w:val="22"/>
        </w:rPr>
        <w:br/>
        <w:t>VI - Transparência, acesso à informação e mecanismos de controle social.</w:t>
      </w:r>
    </w:p>
    <w:p w:rsidR="00FB3347" w:rsidRPr="00FB3347" w:rsidRDefault="00C94212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3347">
        <w:rPr>
          <w:rFonts w:ascii="Times New Roman" w:eastAsia="Times New Roman" w:hAnsi="Times New Roman"/>
          <w:color w:val="000000"/>
          <w:sz w:val="22"/>
          <w:szCs w:val="22"/>
        </w:rPr>
        <w:br/>
        <w:t>Art. 3º. O Poder Executivo regulamentará a presente Lei no que couber, especialmente no que tange ao fornecimento de relatórios acerca da segurança hídrica no Município.</w:t>
      </w:r>
    </w:p>
    <w:p w:rsidR="00FB3347" w:rsidRPr="00FB3347" w:rsidRDefault="00FB3347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FB3347" w:rsidRDefault="00C94212" w:rsidP="00FB334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3347">
        <w:rPr>
          <w:rFonts w:ascii="Times New Roman" w:eastAsia="Times New Roman" w:hAnsi="Times New Roman"/>
          <w:color w:val="000000"/>
          <w:sz w:val="22"/>
          <w:szCs w:val="22"/>
        </w:rPr>
        <w:t>Art. 4º. Esta Lei entra em vigor na data de sua publicação.</w:t>
      </w:r>
    </w:p>
    <w:p w:rsidR="00C94212" w:rsidRPr="00FB3347" w:rsidRDefault="00C94212" w:rsidP="00FB3347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94212" w:rsidRPr="00FB3347" w:rsidRDefault="00C94212" w:rsidP="00C94212">
      <w:pPr>
        <w:spacing w:line="283" w:lineRule="auto"/>
        <w:ind w:right="567" w:firstLine="2835"/>
        <w:rPr>
          <w:b/>
          <w:color w:val="000000"/>
          <w:sz w:val="22"/>
          <w:szCs w:val="22"/>
        </w:rPr>
      </w:pPr>
    </w:p>
    <w:p w:rsidR="00C94212" w:rsidRPr="00FB3347" w:rsidRDefault="00C94212" w:rsidP="006E5AF1">
      <w:pPr>
        <w:jc w:val="center"/>
        <w:rPr>
          <w:color w:val="000000"/>
          <w:sz w:val="22"/>
          <w:szCs w:val="22"/>
        </w:rPr>
      </w:pPr>
      <w:r w:rsidRPr="00FB3347">
        <w:rPr>
          <w:color w:val="000000"/>
          <w:sz w:val="22"/>
          <w:szCs w:val="22"/>
        </w:rPr>
        <w:t>Sala das Sessões, em 30 de Maio de 2017.</w:t>
      </w:r>
    </w:p>
    <w:p w:rsidR="006E5AF1" w:rsidRPr="00FB3347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FB3347" w:rsidRDefault="006E5AF1" w:rsidP="006E5AF1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RPr="00FB3347" w:rsidTr="006E5AF1">
        <w:tc>
          <w:tcPr>
            <w:tcW w:w="10345" w:type="dxa"/>
          </w:tcPr>
          <w:p w:rsidR="006E5AF1" w:rsidRPr="00FB3347" w:rsidRDefault="006E5AF1" w:rsidP="006E5AF1">
            <w:pPr>
              <w:jc w:val="center"/>
              <w:rPr>
                <w:color w:val="000000"/>
              </w:rPr>
            </w:pPr>
            <w:r w:rsidRPr="00FB3347">
              <w:rPr>
                <w:color w:val="000000"/>
              </w:rPr>
              <w:t xml:space="preserve"> Dr. Edson</w:t>
            </w:r>
          </w:p>
        </w:tc>
      </w:tr>
      <w:tr w:rsidR="006E5AF1" w:rsidRPr="00FB3347" w:rsidTr="006E5AF1">
        <w:tc>
          <w:tcPr>
            <w:tcW w:w="10345" w:type="dxa"/>
          </w:tcPr>
          <w:p w:rsidR="006E5AF1" w:rsidRPr="00FB3347" w:rsidRDefault="006E5AF1" w:rsidP="006E5AF1">
            <w:pPr>
              <w:jc w:val="center"/>
              <w:rPr>
                <w:color w:val="000000"/>
              </w:rPr>
            </w:pPr>
            <w:r w:rsidRPr="00FB3347">
              <w:rPr>
                <w:color w:val="000000"/>
              </w:rPr>
              <w:t>VEREADOR</w:t>
            </w:r>
          </w:p>
        </w:tc>
      </w:tr>
    </w:tbl>
    <w:p w:rsidR="00FB3347" w:rsidRDefault="00FB3347" w:rsidP="006E5AF1">
      <w:pPr>
        <w:jc w:val="center"/>
        <w:rPr>
          <w:b/>
          <w:sz w:val="22"/>
          <w:szCs w:val="22"/>
        </w:rPr>
      </w:pPr>
    </w:p>
    <w:p w:rsidR="00C94212" w:rsidRPr="00FB3347" w:rsidRDefault="00C94212" w:rsidP="006E5AF1">
      <w:pPr>
        <w:jc w:val="center"/>
        <w:rPr>
          <w:b/>
          <w:sz w:val="22"/>
          <w:szCs w:val="22"/>
        </w:rPr>
      </w:pPr>
      <w:r w:rsidRPr="00FB3347">
        <w:rPr>
          <w:b/>
          <w:sz w:val="22"/>
          <w:szCs w:val="22"/>
        </w:rPr>
        <w:lastRenderedPageBreak/>
        <w:t>JUSTIFICATIVA</w:t>
      </w:r>
    </w:p>
    <w:p w:rsidR="00C94212" w:rsidRPr="00FB3347" w:rsidRDefault="00C94212" w:rsidP="00C94212">
      <w:pPr>
        <w:spacing w:line="283" w:lineRule="auto"/>
        <w:ind w:left="2835"/>
        <w:rPr>
          <w:color w:val="000000"/>
          <w:sz w:val="22"/>
          <w:szCs w:val="22"/>
        </w:rPr>
      </w:pPr>
    </w:p>
    <w:p w:rsidR="00C94212" w:rsidRPr="00FB3347" w:rsidRDefault="00C94212" w:rsidP="00C94212">
      <w:pPr>
        <w:spacing w:line="283" w:lineRule="auto"/>
        <w:ind w:left="2835"/>
        <w:rPr>
          <w:color w:val="000000"/>
          <w:sz w:val="22"/>
          <w:szCs w:val="22"/>
        </w:rPr>
      </w:pPr>
    </w:p>
    <w:p w:rsidR="00FB3347" w:rsidRDefault="00C94212" w:rsidP="00FB3347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B3347">
        <w:rPr>
          <w:rFonts w:ascii="Times New Roman" w:hAnsi="Times New Roman" w:cs="Times New Roman"/>
          <w:sz w:val="22"/>
          <w:szCs w:val="22"/>
        </w:rPr>
        <w:t>Entende-se como segurança hídrica a capacidade da população ter garantido o acesso seguro e sustentável a quantidades adequadas de água de qualidade aceitável, para sustentar os meios de subsistência, bem-estar humano e desenvolvimento socioeconômico, para assegurar a proteção contra a poluição transmitida pela água e os desastres a ela relacionados, e para a preservação dos ecossistemas em um clima de paz e estabilidade política.</w:t>
      </w:r>
    </w:p>
    <w:p w:rsidR="00FB3347" w:rsidRDefault="00C94212" w:rsidP="00FB3347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B3347">
        <w:rPr>
          <w:rFonts w:ascii="Times New Roman" w:hAnsi="Times New Roman" w:cs="Times New Roman"/>
          <w:sz w:val="22"/>
          <w:szCs w:val="22"/>
        </w:rPr>
        <w:br/>
        <w:t>Na esfera municipal, a promoção da segurança hídrica visa assegurar para a atual e as futuras gerações a necessária disponibilidade de água e o acesso a ela, por meio da proteção, conservação e recuperação das águas localizadas no município e as respectivas áreas de interesse hídrico, assim como pela prestação dos serviços públicos pertinentes.</w:t>
      </w:r>
    </w:p>
    <w:p w:rsidR="00FB3347" w:rsidRDefault="00C94212" w:rsidP="00FB3347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B3347">
        <w:rPr>
          <w:rFonts w:ascii="Times New Roman" w:hAnsi="Times New Roman" w:cs="Times New Roman"/>
          <w:sz w:val="22"/>
          <w:szCs w:val="22"/>
        </w:rPr>
        <w:br/>
        <w:t>A água é bem comum, elemento essencial à vida, indissociável do meio ambiente: como corresponsável pela defesa ambiental em conjunto com Estado, União e a sociedade, o município tem obrigação de proteger as nascentes, córregos e demais corpos d'água que se encontram dentro do território municipal.</w:t>
      </w:r>
    </w:p>
    <w:p w:rsidR="00FB3347" w:rsidRDefault="00C94212" w:rsidP="00FB3347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B3347">
        <w:rPr>
          <w:rFonts w:ascii="Times New Roman" w:hAnsi="Times New Roman" w:cs="Times New Roman"/>
          <w:sz w:val="22"/>
          <w:szCs w:val="22"/>
        </w:rPr>
        <w:br/>
        <w:t>O acesso à água é direito humano, envolvendo diretamente a prestação de serviços de saneamento básico. Como titular dos serviços de saneamento básico, o município tem obrigação de estruturar a política municipal de saneamento básico, conforme os princípios universalidade da integralidade - água, esgotamento, drenagem e resíduos sólidos, podendo a provisão do serviço ser organizada individualmente ou de forma associada a outros entes político-administrativos.</w:t>
      </w:r>
    </w:p>
    <w:p w:rsidR="00C94212" w:rsidRDefault="00C94212" w:rsidP="00FB3347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B3347">
        <w:rPr>
          <w:rFonts w:ascii="Times New Roman" w:hAnsi="Times New Roman" w:cs="Times New Roman"/>
          <w:sz w:val="22"/>
          <w:szCs w:val="22"/>
        </w:rPr>
        <w:br/>
        <w:t>Como titular dos serviços de saneamento básico, o município tem a atribuição indelegável de planejar e garantir o controle social sobre os serviços de abastecimento de água, esgotamento sanitário, a drenagem e manejo de águas pluviais, limpeza e fiscalização preventiva das redes urbanas, coleta, transporte e disposição de resíduos sólidos.</w:t>
      </w:r>
    </w:p>
    <w:p w:rsidR="00FB3347" w:rsidRPr="00FB3347" w:rsidRDefault="00FB3347" w:rsidP="00FB3347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C94212" w:rsidRPr="00FB3347" w:rsidRDefault="00C94212" w:rsidP="00FB3347">
      <w:pPr>
        <w:ind w:left="567" w:right="567" w:firstLine="2835"/>
        <w:jc w:val="both"/>
        <w:rPr>
          <w:color w:val="000000"/>
          <w:sz w:val="22"/>
          <w:szCs w:val="22"/>
        </w:rPr>
      </w:pPr>
    </w:p>
    <w:p w:rsidR="00C94212" w:rsidRPr="00FB3347" w:rsidRDefault="00C94212" w:rsidP="00C94212">
      <w:pPr>
        <w:ind w:left="567" w:right="567" w:firstLine="2835"/>
        <w:jc w:val="both"/>
        <w:rPr>
          <w:color w:val="000000"/>
          <w:sz w:val="22"/>
          <w:szCs w:val="22"/>
        </w:rPr>
      </w:pPr>
    </w:p>
    <w:p w:rsidR="006E5AF1" w:rsidRPr="00FB3347" w:rsidRDefault="006E5AF1" w:rsidP="006E5AF1">
      <w:pPr>
        <w:jc w:val="center"/>
        <w:rPr>
          <w:color w:val="000000"/>
          <w:sz w:val="22"/>
          <w:szCs w:val="22"/>
        </w:rPr>
      </w:pPr>
      <w:r w:rsidRPr="00FB3347">
        <w:rPr>
          <w:color w:val="000000"/>
          <w:sz w:val="22"/>
          <w:szCs w:val="22"/>
        </w:rPr>
        <w:t>Sala das Sessões, em 30 de Maio de 2017.</w:t>
      </w:r>
    </w:p>
    <w:p w:rsidR="006E5AF1" w:rsidRPr="00FB3347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FB3347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FB3347" w:rsidRDefault="006E5AF1" w:rsidP="006E5AF1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RPr="00FB3347" w:rsidTr="00182AE8">
        <w:tc>
          <w:tcPr>
            <w:tcW w:w="10345" w:type="dxa"/>
          </w:tcPr>
          <w:p w:rsidR="006E5AF1" w:rsidRPr="00FB3347" w:rsidRDefault="006E5AF1" w:rsidP="00182AE8">
            <w:pPr>
              <w:jc w:val="center"/>
              <w:rPr>
                <w:color w:val="000000"/>
              </w:rPr>
            </w:pPr>
            <w:r w:rsidRPr="00FB3347">
              <w:rPr>
                <w:color w:val="000000"/>
              </w:rPr>
              <w:t xml:space="preserve"> Dr. Edson</w:t>
            </w:r>
          </w:p>
        </w:tc>
      </w:tr>
      <w:tr w:rsidR="006E5AF1" w:rsidRPr="00FB3347" w:rsidTr="00182AE8">
        <w:tc>
          <w:tcPr>
            <w:tcW w:w="10345" w:type="dxa"/>
          </w:tcPr>
          <w:p w:rsidR="006E5AF1" w:rsidRPr="00FB3347" w:rsidRDefault="006E5AF1" w:rsidP="00182AE8">
            <w:pPr>
              <w:jc w:val="center"/>
              <w:rPr>
                <w:color w:val="000000"/>
              </w:rPr>
            </w:pPr>
            <w:r w:rsidRPr="00FB3347">
              <w:rPr>
                <w:color w:val="000000"/>
              </w:rPr>
              <w:t>VEREADOR</w:t>
            </w:r>
          </w:p>
        </w:tc>
      </w:tr>
    </w:tbl>
    <w:p w:rsidR="006E5AF1" w:rsidRPr="00FB3347" w:rsidRDefault="006E5AF1" w:rsidP="006E5AF1">
      <w:pPr>
        <w:rPr>
          <w:color w:val="000000"/>
          <w:sz w:val="22"/>
          <w:szCs w:val="22"/>
        </w:rPr>
      </w:pPr>
    </w:p>
    <w:p w:rsidR="00C94212" w:rsidRPr="00FB3347" w:rsidRDefault="00C94212" w:rsidP="00C94212">
      <w:pPr>
        <w:rPr>
          <w:sz w:val="22"/>
          <w:szCs w:val="22"/>
        </w:rPr>
      </w:pPr>
    </w:p>
    <w:p w:rsidR="00217FD1" w:rsidRPr="00FB3347" w:rsidRDefault="00217FD1">
      <w:pPr>
        <w:rPr>
          <w:sz w:val="22"/>
          <w:szCs w:val="22"/>
        </w:rPr>
      </w:pPr>
    </w:p>
    <w:sectPr w:rsidR="00217FD1" w:rsidRPr="00FB3347" w:rsidSect="00FB3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1D" w:rsidRDefault="0024791D" w:rsidP="00FE475D">
      <w:r>
        <w:separator/>
      </w:r>
    </w:p>
  </w:endnote>
  <w:endnote w:type="continuationSeparator" w:id="1">
    <w:p w:rsidR="0024791D" w:rsidRDefault="0024791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4B6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479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479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4791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479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1D" w:rsidRDefault="0024791D" w:rsidP="00FE475D">
      <w:r>
        <w:separator/>
      </w:r>
    </w:p>
  </w:footnote>
  <w:footnote w:type="continuationSeparator" w:id="1">
    <w:p w:rsidR="0024791D" w:rsidRDefault="0024791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479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4B6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34B6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4791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4791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479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4791D"/>
    <w:rsid w:val="00291B86"/>
    <w:rsid w:val="003776C3"/>
    <w:rsid w:val="004241AC"/>
    <w:rsid w:val="004A45DE"/>
    <w:rsid w:val="00517FA3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34B67"/>
    <w:rsid w:val="00DC3901"/>
    <w:rsid w:val="00EB11D7"/>
    <w:rsid w:val="00F1762B"/>
    <w:rsid w:val="00FB334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2017-05-30T16:20:00Z</dcterms:created>
  <dcterms:modified xsi:type="dcterms:W3CDTF">2017-05-30T16:20:00Z</dcterms:modified>
</cp:coreProperties>
</file>