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7339 / 2017</w:t>
      </w:r>
    </w:p>
    <w:p w:rsidR="00C94212" w:rsidRPr="00920AA9" w:rsidRDefault="00C94212" w:rsidP="00C94212">
      <w:pPr>
        <w:spacing w:line="283" w:lineRule="auto"/>
        <w:ind w:left="2835"/>
        <w:rPr>
          <w:b/>
          <w:color w:val="000000"/>
        </w:rPr>
      </w:pPr>
      <w:bookmarkStart w:id="0" w:name="_GoBack"/>
      <w:bookmarkEnd w:id="0"/>
    </w:p>
    <w:p w:rsidR="00C94212" w:rsidRDefault="00C94212" w:rsidP="00C94212">
      <w:pPr>
        <w:spacing w:line="283" w:lineRule="auto"/>
        <w:ind w:left="2835"/>
        <w:rPr>
          <w:b/>
          <w:color w:val="000000"/>
        </w:rPr>
      </w:pPr>
    </w:p>
    <w:p w:rsidR="00F0469F" w:rsidRPr="00920AA9" w:rsidRDefault="00F0469F"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NOSSA SENHORA APARECIDA</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C94212">
      <w:pPr>
        <w:pStyle w:val="Normal0"/>
        <w:ind w:left="2835" w:right="567"/>
        <w:jc w:val="both"/>
        <w:rPr>
          <w:rFonts w:ascii="Times New Roman" w:eastAsia="Calibri" w:hAnsi="Times New Roman" w:cs="Times New Roman"/>
          <w:szCs w:val="24"/>
        </w:rPr>
      </w:pPr>
    </w:p>
    <w:p w:rsidR="00F0469F" w:rsidRPr="00920AA9" w:rsidRDefault="00F0469F"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C94212" w:rsidP="006E5AF1">
      <w:pPr>
        <w:pStyle w:val="Normal0"/>
        <w:ind w:right="-1"/>
        <w:rPr>
          <w:rFonts w:ascii="Times New Roman" w:eastAsia="Times New Roman" w:hAnsi="Times New Roman"/>
          <w:color w:val="000000"/>
        </w:rPr>
      </w:pPr>
      <w:r>
        <w:rPr>
          <w:rFonts w:ascii="Times New Roman" w:eastAsia="Times New Roman" w:hAnsi="Times New Roman"/>
          <w:color w:val="000000"/>
        </w:rPr>
        <w:t>Art. 1º  Passa a denominar-se RUA NOSSA SENHORA APARECIDA, a atual Rua 1A, com início no entroncamento com a Rua Milton Varlan Ferreira (Rua 01), no loteamento Pitangueiras.</w:t>
      </w:r>
      <w:r>
        <w:rPr>
          <w:rFonts w:ascii="Times New Roman" w:eastAsia="Times New Roman" w:hAnsi="Times New Roman"/>
          <w:color w:val="000000"/>
        </w:rPr>
        <w:br/>
      </w:r>
      <w:r>
        <w:rPr>
          <w:rFonts w:ascii="Times New Roman" w:eastAsia="Times New Roman" w:hAnsi="Times New Roman"/>
          <w:color w:val="000000"/>
        </w:rPr>
        <w:br/>
        <w:t>Art. 2º  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11 de Julho de 2017.</w:t>
      </w:r>
    </w:p>
    <w:p w:rsidR="006E5AF1" w:rsidRDefault="006E5AF1" w:rsidP="006E5AF1">
      <w:pPr>
        <w:jc w:val="center"/>
        <w:rPr>
          <w:color w:val="000000"/>
        </w:rPr>
      </w:pPr>
    </w:p>
    <w:p w:rsidR="006E5AF1" w:rsidRDefault="006E5AF1" w:rsidP="006E5AF1">
      <w:pPr>
        <w:jc w:val="center"/>
        <w:rPr>
          <w:color w:val="000000"/>
        </w:rPr>
      </w:pPr>
    </w:p>
    <w:p w:rsidR="00F0469F" w:rsidRDefault="00F0469F" w:rsidP="006E5AF1">
      <w:pPr>
        <w:jc w:val="center"/>
        <w:rPr>
          <w:color w:val="000000"/>
        </w:rPr>
      </w:pPr>
    </w:p>
    <w:p w:rsidR="00F0469F" w:rsidRDefault="00F0469F"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Dito Barbosa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F0469F" w:rsidP="00F0469F">
      <w:pPr>
        <w:pStyle w:val="Normal0"/>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94212">
        <w:rPr>
          <w:rFonts w:ascii="Times New Roman" w:hAnsi="Times New Roman" w:cs="Times New Roman"/>
        </w:rPr>
        <w:t>Nossa Senhora Aparecida, é a forma como Nossa Senhora é carinhosamente chamada no Brasil, país do qual é padroeira. Ela é reverenciada numa estátua de Nossa Senhora da Conceição, vestida com um manto azul todo enfeitado. Ela fica exposta na Basílica de Nossa Senhora Aparecida, em Aparecida, interior do Estado de São Paulo. A festa em sua honra é celebrada no dia 12 de outubro, também dia das crianças. Este dia é feriado para os brasileiros desde 1980, quando a basílica foi consagrada por João Paulo II em sua primeira visita ao Brasil. A basílica de Aparecida é a segunda maior do mundo, a quarta igreja mariana que recebe mais visitas no mundo, com a incrível capacidade de receber 45 mil romeiros no seu interior.</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11 de Julho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Dito Barbosa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58D" w:rsidRDefault="0021758D" w:rsidP="00FE475D">
      <w:r>
        <w:separator/>
      </w:r>
    </w:p>
  </w:endnote>
  <w:endnote w:type="continuationSeparator" w:id="1">
    <w:p w:rsidR="0021758D" w:rsidRDefault="0021758D"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60560">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21758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1758D">
    <w:pPr>
      <w:pStyle w:val="Rodap"/>
      <w:framePr w:h="382" w:hRule="exact" w:wrap="around" w:vAnchor="text" w:hAnchor="page" w:x="11089" w:y="-30"/>
      <w:jc w:val="right"/>
      <w:rPr>
        <w:rStyle w:val="Nmerodepgina"/>
        <w:rFonts w:ascii="Abadi MT Condensed" w:hAnsi="Abadi MT Condensed"/>
        <w:sz w:val="44"/>
      </w:rPr>
    </w:pPr>
  </w:p>
  <w:p w:rsidR="00D32D69" w:rsidRDefault="0021758D">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2175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58D" w:rsidRDefault="0021758D" w:rsidP="00FE475D">
      <w:r>
        <w:separator/>
      </w:r>
    </w:p>
  </w:footnote>
  <w:footnote w:type="continuationSeparator" w:id="1">
    <w:p w:rsidR="0021758D" w:rsidRDefault="0021758D"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21758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60560" w:rsidP="00D32D69">
    <w:pPr>
      <w:pStyle w:val="Cabealho"/>
      <w:tabs>
        <w:tab w:val="left" w:pos="708"/>
      </w:tabs>
      <w:spacing w:line="278" w:lineRule="auto"/>
      <w:rPr>
        <w:rFonts w:ascii="Arial" w:hAnsi="Arial"/>
        <w:lang w:val="pt-BR"/>
      </w:rPr>
    </w:pPr>
    <w:r w:rsidRPr="00F60560">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21758D" w:rsidP="00D32D69">
                <w:pPr>
                  <w:pStyle w:val="Ttulo2"/>
                </w:pPr>
              </w:p>
            </w:txbxContent>
          </v:textbox>
        </v:shape>
      </w:pict>
    </w:r>
  </w:p>
  <w:p w:rsidR="00D32D69" w:rsidRDefault="0021758D">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21758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194990"/>
    <w:rsid w:val="0021758D"/>
    <w:rsid w:val="00217FD1"/>
    <w:rsid w:val="00291B86"/>
    <w:rsid w:val="003776C3"/>
    <w:rsid w:val="004241AC"/>
    <w:rsid w:val="004A45DE"/>
    <w:rsid w:val="006C3FC6"/>
    <w:rsid w:val="006E5AF1"/>
    <w:rsid w:val="007076AC"/>
    <w:rsid w:val="00761A8C"/>
    <w:rsid w:val="00875765"/>
    <w:rsid w:val="008926B6"/>
    <w:rsid w:val="008C38D8"/>
    <w:rsid w:val="00920AA9"/>
    <w:rsid w:val="009B40CC"/>
    <w:rsid w:val="00A05C02"/>
    <w:rsid w:val="00AF09C1"/>
    <w:rsid w:val="00C94212"/>
    <w:rsid w:val="00D250BC"/>
    <w:rsid w:val="00DC3901"/>
    <w:rsid w:val="00EB11D7"/>
    <w:rsid w:val="00F0469F"/>
    <w:rsid w:val="00F1762B"/>
    <w:rsid w:val="00F60560"/>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2</cp:revision>
  <dcterms:created xsi:type="dcterms:W3CDTF">2017-07-11T15:49:00Z</dcterms:created>
  <dcterms:modified xsi:type="dcterms:W3CDTF">2017-07-11T15:49:00Z</dcterms:modified>
</cp:coreProperties>
</file>