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51" w:rsidRPr="00D520B4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520B4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D520B4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D520B4">
        <w:rPr>
          <w:rFonts w:ascii="Times New Roman" w:hAnsi="Times New Roman" w:cs="Times New Roman"/>
          <w:i/>
          <w:sz w:val="24"/>
          <w:szCs w:val="24"/>
        </w:rPr>
        <w:t xml:space="preserve"> Presidente da Câmara de Vereadores do </w:t>
      </w:r>
    </w:p>
    <w:p w:rsidR="00EB7D51" w:rsidRPr="00D520B4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20B4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EB7D51" w:rsidRPr="00D520B4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D51" w:rsidRPr="00D520B4" w:rsidRDefault="00D520B4" w:rsidP="00EB7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B7D51" w:rsidRPr="00D520B4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EB7D51" w:rsidRPr="00D520B4" w:rsidRDefault="00EB7D51" w:rsidP="00EB7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51" w:rsidRPr="00D520B4" w:rsidRDefault="00EB7D51" w:rsidP="00C9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520B4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D520B4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</w:t>
      </w:r>
      <w:r w:rsidR="00A32BED" w:rsidRPr="00D520B4">
        <w:rPr>
          <w:rFonts w:ascii="Times New Roman" w:hAnsi="Times New Roman" w:cs="Times New Roman"/>
          <w:sz w:val="24"/>
          <w:szCs w:val="24"/>
        </w:rPr>
        <w:t>567</w:t>
      </w:r>
      <w:r w:rsidR="001C0790" w:rsidRPr="00D520B4">
        <w:rPr>
          <w:rFonts w:ascii="Times New Roman" w:hAnsi="Times New Roman" w:cs="Times New Roman"/>
          <w:sz w:val="24"/>
          <w:szCs w:val="24"/>
        </w:rPr>
        <w:t>-2013</w:t>
      </w:r>
      <w:r w:rsidRPr="00D520B4">
        <w:rPr>
          <w:rFonts w:ascii="Times New Roman" w:hAnsi="Times New Roman" w:cs="Times New Roman"/>
          <w:sz w:val="24"/>
          <w:szCs w:val="24"/>
        </w:rPr>
        <w:t xml:space="preserve"> </w:t>
      </w:r>
      <w:r w:rsidR="00A32BED" w:rsidRPr="00D520B4">
        <w:rPr>
          <w:rFonts w:ascii="Times New Roman" w:hAnsi="Times New Roman" w:cs="Times New Roman"/>
          <w:sz w:val="24"/>
          <w:szCs w:val="24"/>
        </w:rPr>
        <w:t>que</w:t>
      </w:r>
      <w:r w:rsidR="00A32BED" w:rsidRPr="00D520B4">
        <w:rPr>
          <w:rFonts w:ascii="Times New Roman" w:hAnsi="Times New Roman" w:cs="Times New Roman"/>
          <w:sz w:val="24"/>
          <w:szCs w:val="24"/>
        </w:rPr>
        <w:t xml:space="preserve"> dispõe sobre a ampliação do perímetro urbano na região do bairro São João e dá outras providências.</w:t>
      </w:r>
    </w:p>
    <w:p w:rsidR="00EB7D51" w:rsidRPr="00D520B4" w:rsidRDefault="00EB7D51" w:rsidP="00EB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D51" w:rsidRPr="00D520B4" w:rsidRDefault="00EB7D51" w:rsidP="00EB7D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D520B4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Pr="00D520B4">
        <w:rPr>
          <w:rFonts w:ascii="Times New Roman" w:hAnsi="Times New Roman" w:cs="Times New Roman"/>
          <w:sz w:val="24"/>
          <w:szCs w:val="24"/>
        </w:rPr>
        <w:t xml:space="preserve">, </w:t>
      </w:r>
      <w:r w:rsidRPr="00D520B4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D520B4">
        <w:rPr>
          <w:rFonts w:ascii="Times New Roman" w:hAnsi="Times New Roman" w:cs="Times New Roman"/>
          <w:sz w:val="24"/>
          <w:szCs w:val="24"/>
        </w:rPr>
        <w:t xml:space="preserve">, por óbvio, os entendimentos diversos sobre a matéria e, </w:t>
      </w:r>
      <w:r w:rsidRPr="00D520B4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D520B4">
        <w:rPr>
          <w:rFonts w:ascii="Times New Roman" w:hAnsi="Times New Roman" w:cs="Times New Roman"/>
          <w:sz w:val="24"/>
          <w:szCs w:val="24"/>
        </w:rPr>
        <w:t xml:space="preserve">a opinião dos Srs. </w:t>
      </w:r>
      <w:proofErr w:type="gramStart"/>
      <w:r w:rsidRPr="00D520B4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D520B4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EB7D51" w:rsidRPr="00D520B4" w:rsidRDefault="00EB7D51" w:rsidP="00EB7D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51" w:rsidRPr="00D520B4" w:rsidRDefault="00EB7D51" w:rsidP="00EB7D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 xml:space="preserve">O Poder Executivo, </w:t>
      </w:r>
      <w:r w:rsidRPr="00D520B4">
        <w:rPr>
          <w:rFonts w:ascii="Times New Roman" w:hAnsi="Times New Roman" w:cs="Times New Roman"/>
          <w:b/>
          <w:i/>
          <w:sz w:val="24"/>
          <w:szCs w:val="24"/>
          <w:u w:val="single"/>
        </w:rPr>
        <w:t>guardadas as devidas proporções e exceções legais</w:t>
      </w:r>
      <w:r w:rsidRPr="00D520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520B4">
        <w:rPr>
          <w:rFonts w:ascii="Times New Roman" w:hAnsi="Times New Roman" w:cs="Times New Roman"/>
          <w:sz w:val="24"/>
          <w:szCs w:val="24"/>
        </w:rPr>
        <w:t>detém a competência para propositura do projeto de lei, restando isso garantido pela Constituição Federal.</w:t>
      </w:r>
    </w:p>
    <w:p w:rsidR="00EB7D51" w:rsidRPr="00D520B4" w:rsidRDefault="00EB7D51" w:rsidP="00EB7D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B7D51" w:rsidRPr="00D520B4" w:rsidRDefault="00EB7D51" w:rsidP="00EB7D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>Estão atendidas, portanto, as regras Constitucionais, e demais normas aplicáveis à matéria, em especial o artigo 30 da Constituição Federal</w:t>
      </w:r>
      <w:r w:rsidRPr="00D520B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D520B4">
        <w:rPr>
          <w:rFonts w:ascii="Times New Roman" w:hAnsi="Times New Roman" w:cs="Times New Roman"/>
          <w:sz w:val="24"/>
          <w:szCs w:val="24"/>
        </w:rPr>
        <w:t>.</w:t>
      </w:r>
      <w:r w:rsidRPr="00D520B4">
        <w:rPr>
          <w:rFonts w:ascii="Times New Roman" w:eastAsia="Arial" w:hAnsi="Times New Roman" w:cs="Times New Roman"/>
          <w:sz w:val="24"/>
          <w:szCs w:val="24"/>
        </w:rPr>
        <w:t xml:space="preserve"> Nota-se que a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competência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do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Município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para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legislar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sobre as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matérias do Inciso VIII</w:t>
      </w:r>
      <w:r w:rsidRPr="00D520B4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do artigo 30 da CF </w:t>
      </w:r>
      <w:r w:rsidRPr="00D520B4">
        <w:rPr>
          <w:rFonts w:ascii="Times New Roman" w:eastAsia="Arial" w:hAnsi="Times New Roman" w:cs="Times New Roman"/>
          <w:sz w:val="24"/>
          <w:szCs w:val="24"/>
        </w:rPr>
        <w:t>é plena,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ressalvada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a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da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União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para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instituir diretrizes,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de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âmbito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geral,</w:t>
      </w:r>
      <w:r w:rsidRPr="00D520B4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para o</w:t>
      </w:r>
      <w:r w:rsidRPr="00D520B4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D520B4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urbano</w:t>
      </w:r>
      <w:r w:rsidRPr="00D520B4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(CF/88,</w:t>
      </w:r>
      <w:r w:rsidRPr="00D520B4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art.21,</w:t>
      </w:r>
      <w:r w:rsidRPr="00D520B4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XX</w:t>
      </w:r>
      <w:proofErr w:type="gramStart"/>
      <w:r w:rsidRPr="00D520B4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  <w:r w:rsidRPr="00D520B4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2"/>
      </w:r>
      <w:r w:rsidRPr="00D520B4">
        <w:rPr>
          <w:rFonts w:ascii="Times New Roman" w:eastAsia="Arial" w:hAnsi="Times New Roman" w:cs="Times New Roman"/>
          <w:sz w:val="24"/>
          <w:szCs w:val="24"/>
        </w:rPr>
        <w:t>, fato incontroverso que a este procurador recai a obrigação de explicar.</w:t>
      </w:r>
    </w:p>
    <w:p w:rsidR="001549CB" w:rsidRPr="00D520B4" w:rsidRDefault="001549CB" w:rsidP="001549C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7D51" w:rsidRPr="00D520B4" w:rsidRDefault="00EB7D51" w:rsidP="00EB7D5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20B4">
        <w:rPr>
          <w:rFonts w:ascii="Times New Roman" w:eastAsia="Arial" w:hAnsi="Times New Roman" w:cs="Times New Roman"/>
          <w:sz w:val="24"/>
          <w:szCs w:val="24"/>
        </w:rPr>
        <w:t>Em conformidade com o artigo</w:t>
      </w:r>
      <w:r w:rsidRPr="00D520B4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182 da CF/88, fica claro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que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cabe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à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Lei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Municipal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fixar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diretrizes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para</w:t>
      </w:r>
      <w:r w:rsidRPr="00D520B4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a política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de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urbano,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de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modo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a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ordenar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o</w:t>
      </w:r>
      <w:r w:rsidRPr="00D520B4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inteiro desenvolvimento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das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funções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sociais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da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cidade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e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garantir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o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bem-estar</w:t>
      </w:r>
      <w:r w:rsidRPr="00D520B4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520B4">
        <w:rPr>
          <w:rFonts w:ascii="Times New Roman" w:eastAsia="Arial" w:hAnsi="Times New Roman" w:cs="Times New Roman"/>
          <w:sz w:val="24"/>
          <w:szCs w:val="24"/>
        </w:rPr>
        <w:t>de seus habitantes.</w:t>
      </w:r>
      <w:proofErr w:type="gramStart"/>
      <w:r w:rsidRPr="00D520B4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  <w:proofErr w:type="gramEnd"/>
    </w:p>
    <w:p w:rsidR="00EB7D51" w:rsidRPr="00D520B4" w:rsidRDefault="00EB7D51" w:rsidP="00EB7D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D520B4">
        <w:rPr>
          <w:rFonts w:ascii="Times New Roman" w:eastAsia="Arial" w:hAnsi="Times New Roman" w:cs="Times New Roman"/>
          <w:sz w:val="24"/>
          <w:szCs w:val="24"/>
        </w:rPr>
        <w:lastRenderedPageBreak/>
        <w:t>Na mesma trilha, a legislação local, em especial a Lei Orgânica do Município, em seu artigo</w:t>
      </w:r>
      <w:r w:rsidRPr="00D520B4">
        <w:rPr>
          <w:rFonts w:ascii="Times New Roman" w:hAnsi="Times New Roman" w:cs="Times New Roman"/>
          <w:sz w:val="24"/>
          <w:szCs w:val="24"/>
        </w:rPr>
        <w:t xml:space="preserve"> 74,</w:t>
      </w:r>
      <w:r w:rsidRPr="00D520B4">
        <w:rPr>
          <w:rFonts w:ascii="Times New Roman" w:hAnsi="Times New Roman" w:cs="Times New Roman"/>
          <w:kern w:val="22"/>
          <w:sz w:val="24"/>
          <w:szCs w:val="24"/>
        </w:rPr>
        <w:t xml:space="preserve"> estabelece o sistema de “planejamento permanente”, ou seja, a administração deve atender </w:t>
      </w:r>
      <w:r w:rsidRPr="00D520B4">
        <w:rPr>
          <w:rFonts w:ascii="Times New Roman" w:hAnsi="Times New Roman" w:cs="Times New Roman"/>
          <w:b/>
          <w:kern w:val="22"/>
          <w:sz w:val="24"/>
          <w:szCs w:val="24"/>
        </w:rPr>
        <w:t>permanentemente</w:t>
      </w:r>
      <w:r w:rsidRPr="00D520B4">
        <w:rPr>
          <w:rFonts w:ascii="Times New Roman" w:hAnsi="Times New Roman" w:cs="Times New Roman"/>
          <w:kern w:val="22"/>
          <w:sz w:val="24"/>
          <w:szCs w:val="24"/>
        </w:rPr>
        <w:t xml:space="preserve"> os </w:t>
      </w:r>
      <w:proofErr w:type="gramStart"/>
      <w:r w:rsidRPr="00D520B4">
        <w:rPr>
          <w:rFonts w:ascii="Times New Roman" w:hAnsi="Times New Roman" w:cs="Times New Roman"/>
          <w:kern w:val="22"/>
          <w:sz w:val="24"/>
          <w:szCs w:val="24"/>
        </w:rPr>
        <w:t>objetivos e diretrizes do Plano Diretor</w:t>
      </w:r>
      <w:proofErr w:type="gramEnd"/>
      <w:r w:rsidRPr="00D520B4">
        <w:rPr>
          <w:rFonts w:ascii="Times New Roman" w:hAnsi="Times New Roman" w:cs="Times New Roman"/>
          <w:kern w:val="22"/>
          <w:sz w:val="24"/>
          <w:szCs w:val="24"/>
        </w:rPr>
        <w:t>;</w:t>
      </w:r>
      <w:r w:rsidRPr="00D520B4">
        <w:rPr>
          <w:rStyle w:val="Refdenotaderodap"/>
          <w:rFonts w:ascii="Times New Roman" w:hAnsi="Times New Roman" w:cs="Times New Roman"/>
          <w:kern w:val="22"/>
          <w:sz w:val="24"/>
          <w:szCs w:val="24"/>
        </w:rPr>
        <w:footnoteReference w:id="4"/>
      </w:r>
    </w:p>
    <w:p w:rsidR="001549CB" w:rsidRPr="00D520B4" w:rsidRDefault="001549CB" w:rsidP="001549CB">
      <w:pPr>
        <w:spacing w:after="0" w:line="360" w:lineRule="auto"/>
        <w:ind w:left="720"/>
        <w:jc w:val="both"/>
        <w:rPr>
          <w:rFonts w:ascii="Times New Roman" w:hAnsi="Times New Roman" w:cs="Times New Roman"/>
          <w:kern w:val="22"/>
          <w:sz w:val="24"/>
          <w:szCs w:val="24"/>
        </w:rPr>
      </w:pPr>
    </w:p>
    <w:p w:rsidR="00EB7D51" w:rsidRPr="00D520B4" w:rsidRDefault="00EB7D51" w:rsidP="00EB7D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 xml:space="preserve">O </w:t>
      </w:r>
      <w:r w:rsidRPr="00D520B4">
        <w:rPr>
          <w:rFonts w:ascii="Times New Roman" w:hAnsi="Times New Roman" w:cs="Times New Roman"/>
          <w:b/>
          <w:sz w:val="24"/>
          <w:szCs w:val="24"/>
        </w:rPr>
        <w:t>Conselho Municipal de Desenvolvimento Urbano de Pouso Alegre</w:t>
      </w:r>
      <w:r w:rsidRPr="00D520B4">
        <w:rPr>
          <w:rFonts w:ascii="Times New Roman" w:hAnsi="Times New Roman" w:cs="Times New Roman"/>
          <w:sz w:val="24"/>
          <w:szCs w:val="24"/>
        </w:rPr>
        <w:t xml:space="preserve">, </w:t>
      </w:r>
      <w:r w:rsidRPr="00D520B4">
        <w:rPr>
          <w:rFonts w:ascii="Times New Roman" w:hAnsi="Times New Roman" w:cs="Times New Roman"/>
          <w:b/>
          <w:sz w:val="24"/>
          <w:szCs w:val="24"/>
        </w:rPr>
        <w:t>COMDU,</w:t>
      </w:r>
      <w:r w:rsidRPr="00D520B4">
        <w:rPr>
          <w:rFonts w:ascii="Times New Roman" w:hAnsi="Times New Roman" w:cs="Times New Roman"/>
          <w:sz w:val="24"/>
          <w:szCs w:val="24"/>
        </w:rPr>
        <w:t xml:space="preserve"> criado do pela Lei 4370/2005, competente opinar sobre a pretensão do Executivo</w:t>
      </w:r>
      <w:r w:rsidRPr="00D520B4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D520B4">
        <w:rPr>
          <w:rFonts w:ascii="Times New Roman" w:hAnsi="Times New Roman" w:cs="Times New Roman"/>
          <w:sz w:val="24"/>
          <w:szCs w:val="24"/>
        </w:rPr>
        <w:t xml:space="preserve">, deliberou favoravelmente ao pleito – conforme </w:t>
      </w:r>
      <w:r w:rsidR="001549CB" w:rsidRPr="00D520B4">
        <w:rPr>
          <w:rFonts w:ascii="Times New Roman" w:hAnsi="Times New Roman" w:cs="Times New Roman"/>
          <w:sz w:val="24"/>
          <w:szCs w:val="24"/>
        </w:rPr>
        <w:t>ofíc</w:t>
      </w:r>
      <w:r w:rsidR="001C0790" w:rsidRPr="00D520B4">
        <w:rPr>
          <w:rFonts w:ascii="Times New Roman" w:hAnsi="Times New Roman" w:cs="Times New Roman"/>
          <w:sz w:val="24"/>
          <w:szCs w:val="24"/>
        </w:rPr>
        <w:t xml:space="preserve">io 008/2013, o qual, segundo o </w:t>
      </w:r>
      <w:proofErr w:type="gramStart"/>
      <w:r w:rsidR="001C0790" w:rsidRPr="00D520B4">
        <w:rPr>
          <w:rFonts w:ascii="Times New Roman" w:hAnsi="Times New Roman" w:cs="Times New Roman"/>
          <w:sz w:val="24"/>
          <w:szCs w:val="24"/>
        </w:rPr>
        <w:t>S</w:t>
      </w:r>
      <w:r w:rsidR="001549CB" w:rsidRPr="00D520B4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1549CB" w:rsidRPr="00D520B4">
        <w:rPr>
          <w:rFonts w:ascii="Times New Roman" w:hAnsi="Times New Roman" w:cs="Times New Roman"/>
          <w:sz w:val="24"/>
          <w:szCs w:val="24"/>
        </w:rPr>
        <w:t xml:space="preserve"> Presidente do COMDU, fora aprovado por unanimidade.</w:t>
      </w:r>
    </w:p>
    <w:p w:rsidR="001C0790" w:rsidRPr="00D520B4" w:rsidRDefault="001C0790" w:rsidP="001C079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CB" w:rsidRPr="00D520B4" w:rsidRDefault="00EB7D51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É de suma importância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</w:t>
      </w:r>
      <w:r w:rsidR="001C0790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que não fique a suspeita de que o Executivo quer beneficiar determinado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indivíduo, o PL deve vir acompanhado de parecer que justifique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tecnicamente a medida proposta </w:t>
      </w:r>
      <w:proofErr w:type="gramStart"/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(isto é verificável, ao menos, pela análi</w:t>
      </w:r>
      <w:r w:rsidR="00A32BED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se realizada pelo COMDU (</w:t>
      </w:r>
      <w:r w:rsidR="00A32BED" w:rsidRPr="00D520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posso verificar pelo projeto de lei que </w:t>
      </w:r>
      <w:r w:rsidR="00D520B4" w:rsidRPr="00D520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houve inúmeras reuniões realizadas pelo COMDU – as quais seguem com a assinatura de diversos participantes).</w:t>
      </w:r>
      <w:proofErr w:type="gramEnd"/>
    </w:p>
    <w:p w:rsidR="001C0790" w:rsidRPr="00D520B4" w:rsidRDefault="001C0790" w:rsidP="001C079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CB" w:rsidRPr="00D520B4" w:rsidRDefault="00EB7D51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Ademais, a alteração do perímetro urbano deve observar as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diretrizes do planejamento urbano estabelecidas no Plano Diretor ou no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zoneamento da cidade, </w:t>
      </w:r>
      <w:proofErr w:type="gramStart"/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 ferir a lógica do planejamento da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estabelecida nessas leis.</w:t>
      </w:r>
      <w:r w:rsidR="001549CB" w:rsidRPr="00D52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9CB" w:rsidRPr="00D520B4" w:rsidRDefault="001549CB" w:rsidP="001549CB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CB" w:rsidRPr="00D520B4" w:rsidRDefault="001549CB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 xml:space="preserve"> Uma preocupação que se mostra urgente é a respeito do eventual avanço de áreas urbanizáveis em áreas de preservação permanente (</w:t>
      </w:r>
      <w:proofErr w:type="spellStart"/>
      <w:r w:rsidRPr="00D520B4">
        <w:rPr>
          <w:rFonts w:ascii="Times New Roman" w:hAnsi="Times New Roman" w:cs="Times New Roman"/>
          <w:sz w:val="24"/>
          <w:szCs w:val="24"/>
        </w:rPr>
        <w:t>APP´s</w:t>
      </w:r>
      <w:proofErr w:type="spellEnd"/>
      <w:r w:rsidRPr="00D520B4">
        <w:rPr>
          <w:rFonts w:ascii="Times New Roman" w:hAnsi="Times New Roman" w:cs="Times New Roman"/>
          <w:sz w:val="24"/>
          <w:szCs w:val="24"/>
        </w:rPr>
        <w:t xml:space="preserve">), porquanto </w:t>
      </w:r>
      <w:r w:rsidRPr="00D520B4">
        <w:rPr>
          <w:rFonts w:ascii="Times New Roman" w:hAnsi="Times New Roman" w:cs="Times New Roman"/>
          <w:sz w:val="24"/>
          <w:szCs w:val="24"/>
        </w:rPr>
        <w:lastRenderedPageBreak/>
        <w:t xml:space="preserve">penso ser necessário que se tenha tecnicamente demonstrado que tal ocorrência não é pertinente a este PL. Diga-se isto, pois, apesar de sermos técnicos na seara jurídica, não temos pleno conhecimento de </w:t>
      </w:r>
      <w:r w:rsidR="001C0790" w:rsidRPr="00D520B4">
        <w:rPr>
          <w:rFonts w:ascii="Times New Roman" w:hAnsi="Times New Roman" w:cs="Times New Roman"/>
          <w:sz w:val="24"/>
          <w:szCs w:val="24"/>
        </w:rPr>
        <w:t>tais situações por tratar-se de debate estritamente técnico.</w:t>
      </w:r>
    </w:p>
    <w:p w:rsidR="00C94894" w:rsidRPr="00D520B4" w:rsidRDefault="00C94894" w:rsidP="00C9489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94894" w:rsidRPr="00D520B4" w:rsidRDefault="00C94894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 xml:space="preserve"> Imperioso, ainda, que os trâmites legislativos obedeçam, em votação, o disposto no art. 53, §2º, da Lei Orgânica Municipal.</w:t>
      </w:r>
    </w:p>
    <w:p w:rsidR="001C0790" w:rsidRPr="00D520B4" w:rsidRDefault="001C0790" w:rsidP="001C079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C0790" w:rsidRPr="00D520B4" w:rsidRDefault="001C0790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B4">
        <w:rPr>
          <w:rFonts w:ascii="Times New Roman" w:hAnsi="Times New Roman" w:cs="Times New Roman"/>
          <w:sz w:val="24"/>
          <w:szCs w:val="24"/>
        </w:rPr>
        <w:t xml:space="preserve"> Com tais considerações, </w:t>
      </w:r>
      <w:r w:rsidRPr="00D520B4">
        <w:rPr>
          <w:rFonts w:ascii="Times New Roman" w:hAnsi="Times New Roman" w:cs="Times New Roman"/>
          <w:b/>
          <w:i/>
          <w:sz w:val="24"/>
          <w:szCs w:val="24"/>
        </w:rPr>
        <w:t>guardadas as devidas proporções e opiniões diversas e, observando-se as justificativas contidas nesse parecer</w:t>
      </w:r>
      <w:r w:rsidRPr="00D520B4">
        <w:rPr>
          <w:rFonts w:ascii="Times New Roman" w:hAnsi="Times New Roman" w:cs="Times New Roman"/>
          <w:sz w:val="24"/>
          <w:szCs w:val="24"/>
        </w:rPr>
        <w:t xml:space="preserve"> exaro parecer fa</w:t>
      </w:r>
      <w:r w:rsidR="00C94894" w:rsidRPr="00D520B4">
        <w:rPr>
          <w:rFonts w:ascii="Times New Roman" w:hAnsi="Times New Roman" w:cs="Times New Roman"/>
          <w:sz w:val="24"/>
          <w:szCs w:val="24"/>
        </w:rPr>
        <w:t>vorável ao prosseguimento do PL.</w:t>
      </w:r>
    </w:p>
    <w:p w:rsidR="009420A1" w:rsidRPr="00D520B4" w:rsidRDefault="009420A1" w:rsidP="001C0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790" w:rsidRPr="00D520B4" w:rsidRDefault="001C0790" w:rsidP="001C0790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B4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1C0790" w:rsidRPr="00D520B4" w:rsidRDefault="001C0790" w:rsidP="001C0790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B4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1C0790" w:rsidRPr="00D520B4" w:rsidRDefault="001C0790" w:rsidP="001C0790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B4">
        <w:rPr>
          <w:rFonts w:ascii="Times New Roman" w:hAnsi="Times New Roman" w:cs="Times New Roman"/>
          <w:b/>
          <w:sz w:val="24"/>
          <w:szCs w:val="24"/>
        </w:rPr>
        <w:t>OAB/MG 98.673</w:t>
      </w:r>
    </w:p>
    <w:bookmarkEnd w:id="0"/>
    <w:p w:rsidR="001C0790" w:rsidRPr="00D520B4" w:rsidRDefault="001C0790">
      <w:pPr>
        <w:rPr>
          <w:rFonts w:ascii="Times New Roman" w:hAnsi="Times New Roman" w:cs="Times New Roman"/>
          <w:sz w:val="24"/>
          <w:szCs w:val="24"/>
        </w:rPr>
      </w:pPr>
    </w:p>
    <w:sectPr w:rsidR="001C0790" w:rsidRPr="00D52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60" w:rsidRDefault="00205560" w:rsidP="00EB7D51">
      <w:pPr>
        <w:spacing w:after="0" w:line="240" w:lineRule="auto"/>
      </w:pPr>
      <w:r>
        <w:separator/>
      </w:r>
    </w:p>
  </w:endnote>
  <w:endnote w:type="continuationSeparator" w:id="0">
    <w:p w:rsidR="00205560" w:rsidRDefault="00205560" w:rsidP="00E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60" w:rsidRDefault="00205560" w:rsidP="00EB7D51">
      <w:pPr>
        <w:spacing w:after="0" w:line="240" w:lineRule="auto"/>
      </w:pPr>
      <w:r>
        <w:separator/>
      </w:r>
    </w:p>
  </w:footnote>
  <w:footnote w:type="continuationSeparator" w:id="0">
    <w:p w:rsidR="00205560" w:rsidRDefault="00205560" w:rsidP="00EB7D51">
      <w:pPr>
        <w:spacing w:after="0" w:line="240" w:lineRule="auto"/>
      </w:pPr>
      <w:r>
        <w:continuationSeparator/>
      </w:r>
    </w:p>
  </w:footnote>
  <w:footnote w:id="1">
    <w:p w:rsidR="00EB7D51" w:rsidRPr="00B4055C" w:rsidRDefault="00EB7D51" w:rsidP="00EB7D51">
      <w:pPr>
        <w:pStyle w:val="Default"/>
        <w:spacing w:line="360" w:lineRule="auto"/>
        <w:jc w:val="both"/>
        <w:rPr>
          <w:rStyle w:val="Forte"/>
          <w:rFonts w:ascii="Times New Roman" w:hAnsi="Times New Roman" w:cs="Times New Roman"/>
          <w:i/>
          <w:sz w:val="12"/>
          <w:szCs w:val="12"/>
        </w:rPr>
      </w:pPr>
      <w:r w:rsidRPr="00B4055C">
        <w:rPr>
          <w:rStyle w:val="Refdenotaderodap"/>
          <w:i/>
          <w:sz w:val="12"/>
          <w:szCs w:val="12"/>
        </w:rPr>
        <w:footnoteRef/>
      </w:r>
      <w:r w:rsidRPr="00B4055C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Pr="00B4055C">
        <w:rPr>
          <w:rStyle w:val="Forte"/>
          <w:rFonts w:ascii="Times New Roman" w:hAnsi="Times New Roman" w:cs="Times New Roman"/>
          <w:i/>
          <w:sz w:val="12"/>
          <w:szCs w:val="12"/>
        </w:rPr>
        <w:t>Art. 30. Compete aos Municípios:</w:t>
      </w:r>
    </w:p>
    <w:p w:rsidR="00EB7D51" w:rsidRPr="00B4055C" w:rsidRDefault="00EB7D51" w:rsidP="00EB7D51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4055C">
        <w:rPr>
          <w:rFonts w:ascii="Times New Roman" w:hAnsi="Times New Roman" w:cs="Times New Roman"/>
          <w:i/>
          <w:sz w:val="12"/>
          <w:szCs w:val="12"/>
        </w:rPr>
        <w:t>...</w:t>
      </w:r>
    </w:p>
    <w:p w:rsidR="00EB7D51" w:rsidRPr="00B4055C" w:rsidRDefault="00EB7D51" w:rsidP="00EB7D51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4055C">
        <w:rPr>
          <w:rFonts w:ascii="Times New Roman" w:hAnsi="Times New Roman" w:cs="Times New Roman"/>
          <w:i/>
          <w:sz w:val="12"/>
          <w:szCs w:val="12"/>
        </w:rPr>
        <w:t xml:space="preserve">VIII - promover, no que </w:t>
      </w:r>
      <w:proofErr w:type="gramStart"/>
      <w:r w:rsidRPr="00B4055C">
        <w:rPr>
          <w:rFonts w:ascii="Times New Roman" w:hAnsi="Times New Roman" w:cs="Times New Roman"/>
          <w:i/>
          <w:sz w:val="12"/>
          <w:szCs w:val="12"/>
        </w:rPr>
        <w:t>couber,</w:t>
      </w:r>
      <w:proofErr w:type="gramEnd"/>
      <w:r w:rsidRPr="00B4055C">
        <w:rPr>
          <w:rFonts w:ascii="Times New Roman" w:hAnsi="Times New Roman" w:cs="Times New Roman"/>
          <w:i/>
          <w:sz w:val="12"/>
          <w:szCs w:val="12"/>
        </w:rPr>
        <w:t xml:space="preserve"> adequado ordenamento territorial, mediante planejamento e controle do uso, do parcelamento e da ocupação do solo urbano;</w:t>
      </w:r>
    </w:p>
    <w:p w:rsidR="00EB7D51" w:rsidRPr="00B4055C" w:rsidRDefault="00EB7D51" w:rsidP="00EB7D51">
      <w:pPr>
        <w:pStyle w:val="Textodenotaderodap"/>
        <w:rPr>
          <w:i/>
          <w:sz w:val="12"/>
          <w:szCs w:val="12"/>
        </w:rPr>
      </w:pPr>
    </w:p>
  </w:footnote>
  <w:footnote w:id="2">
    <w:p w:rsidR="00EB7D51" w:rsidRPr="00B4055C" w:rsidRDefault="00EB7D51" w:rsidP="00EB7D51">
      <w:pPr>
        <w:pStyle w:val="NormalWeb"/>
        <w:spacing w:before="0" w:beforeAutospacing="0" w:after="0" w:afterAutospacing="0"/>
        <w:rPr>
          <w:i/>
          <w:sz w:val="12"/>
          <w:szCs w:val="12"/>
        </w:rPr>
      </w:pPr>
      <w:r w:rsidRPr="00B4055C">
        <w:rPr>
          <w:rStyle w:val="Refdenotaderodap"/>
          <w:i/>
          <w:sz w:val="12"/>
          <w:szCs w:val="12"/>
        </w:rPr>
        <w:footnoteRef/>
      </w:r>
      <w:r w:rsidRPr="00B4055C">
        <w:rPr>
          <w:i/>
          <w:sz w:val="12"/>
          <w:szCs w:val="12"/>
        </w:rPr>
        <w:t xml:space="preserve">  CF. </w:t>
      </w:r>
      <w:r w:rsidRPr="00B4055C">
        <w:rPr>
          <w:rStyle w:val="Forte"/>
          <w:b w:val="0"/>
          <w:i/>
          <w:sz w:val="12"/>
          <w:szCs w:val="12"/>
        </w:rPr>
        <w:t>Art. 21.</w:t>
      </w:r>
      <w:r w:rsidRPr="00B4055C">
        <w:rPr>
          <w:i/>
          <w:sz w:val="12"/>
          <w:szCs w:val="12"/>
        </w:rPr>
        <w:t xml:space="preserve"> Compete à União:</w:t>
      </w:r>
    </w:p>
    <w:p w:rsidR="00EB7D51" w:rsidRPr="00B4055C" w:rsidRDefault="00EB7D51" w:rsidP="00EB7D51">
      <w:pPr>
        <w:pStyle w:val="descricao"/>
        <w:spacing w:before="0" w:beforeAutospacing="0" w:after="0" w:afterAutospacing="0"/>
        <w:rPr>
          <w:i/>
          <w:sz w:val="12"/>
          <w:szCs w:val="12"/>
        </w:rPr>
      </w:pPr>
      <w:r w:rsidRPr="00B4055C">
        <w:rPr>
          <w:rStyle w:val="Forte"/>
          <w:b w:val="0"/>
          <w:i/>
          <w:sz w:val="12"/>
          <w:szCs w:val="12"/>
        </w:rPr>
        <w:t>XX - instituir diretrizes para o desenvolvimento urbano, inclusive habitação, saneamento básico e transportes urbanos;</w:t>
      </w:r>
    </w:p>
    <w:p w:rsidR="00EB7D51" w:rsidRPr="00B4055C" w:rsidRDefault="00EB7D51" w:rsidP="00EB7D51">
      <w:pPr>
        <w:pStyle w:val="Textodenotaderodap"/>
        <w:rPr>
          <w:i/>
          <w:sz w:val="12"/>
          <w:szCs w:val="12"/>
        </w:rPr>
      </w:pPr>
    </w:p>
  </w:footnote>
  <w:footnote w:id="3">
    <w:p w:rsidR="00EB7D51" w:rsidRPr="00B4055C" w:rsidRDefault="00EB7D51" w:rsidP="00EB7D51">
      <w:pPr>
        <w:pStyle w:val="Textodenotaderodap"/>
        <w:rPr>
          <w:sz w:val="12"/>
          <w:szCs w:val="12"/>
        </w:rPr>
      </w:pPr>
      <w:r w:rsidRPr="00B4055C">
        <w:rPr>
          <w:rStyle w:val="Refdenotaderodap"/>
          <w:sz w:val="12"/>
          <w:szCs w:val="12"/>
        </w:rPr>
        <w:footnoteRef/>
      </w:r>
      <w:r w:rsidRPr="00B4055C">
        <w:rPr>
          <w:sz w:val="12"/>
          <w:szCs w:val="12"/>
        </w:rPr>
        <w:t xml:space="preserve"> CF. </w:t>
      </w:r>
      <w:r w:rsidRPr="00B4055C">
        <w:rPr>
          <w:rStyle w:val="Forte"/>
          <w:b w:val="0"/>
          <w:sz w:val="12"/>
          <w:szCs w:val="12"/>
        </w:rPr>
        <w:t>Art. 182.</w:t>
      </w:r>
      <w:r w:rsidRPr="00B4055C">
        <w:rPr>
          <w:sz w:val="12"/>
          <w:szCs w:val="12"/>
        </w:rPr>
        <w:t xml:space="preserve"> A política de desenvolvimento urbano, executada pelo Poder Público municipal, conforme diretriz geral fixadas em lei tem por objetivo ordenar o pleno desenvolvimento das funções sociais da cidade e garantir o bem- estar de seus habitantes.</w:t>
      </w:r>
    </w:p>
  </w:footnote>
  <w:footnote w:id="4">
    <w:p w:rsidR="00EB7D51" w:rsidRPr="00AB1B47" w:rsidRDefault="00EB7D51" w:rsidP="00AB1B47">
      <w:pPr>
        <w:spacing w:line="240" w:lineRule="auto"/>
        <w:rPr>
          <w:rFonts w:ascii="Arial" w:hAnsi="Arial" w:cs="Arial"/>
          <w:i/>
          <w:sz w:val="10"/>
          <w:szCs w:val="10"/>
        </w:rPr>
      </w:pPr>
      <w:r w:rsidRPr="00AB1B47">
        <w:rPr>
          <w:rStyle w:val="Refdenotaderodap"/>
          <w:rFonts w:ascii="Arial" w:hAnsi="Arial" w:cs="Arial"/>
          <w:i/>
          <w:sz w:val="10"/>
          <w:szCs w:val="10"/>
        </w:rPr>
        <w:footnoteRef/>
      </w:r>
      <w:r w:rsidRPr="00AB1B47">
        <w:rPr>
          <w:rFonts w:ascii="Arial" w:hAnsi="Arial" w:cs="Arial"/>
          <w:i/>
          <w:sz w:val="10"/>
          <w:szCs w:val="10"/>
        </w:rPr>
        <w:t xml:space="preserve"> LOM ART. 74 - Para a consecução de seus objetivos, o Município deverá organizar-se, exercer as atividades e </w:t>
      </w:r>
      <w:proofErr w:type="gramStart"/>
      <w:r w:rsidRPr="00AB1B47">
        <w:rPr>
          <w:rFonts w:ascii="Arial" w:hAnsi="Arial" w:cs="Arial"/>
          <w:i/>
          <w:sz w:val="10"/>
          <w:szCs w:val="10"/>
        </w:rPr>
        <w:t>promover</w:t>
      </w:r>
      <w:proofErr w:type="gramEnd"/>
      <w:r w:rsidRPr="00AB1B47">
        <w:rPr>
          <w:rFonts w:ascii="Arial" w:hAnsi="Arial" w:cs="Arial"/>
          <w:i/>
          <w:sz w:val="10"/>
          <w:szCs w:val="10"/>
        </w:rPr>
        <w:t xml:space="preserve"> </w:t>
      </w:r>
    </w:p>
    <w:p w:rsidR="00EB7D51" w:rsidRPr="00AB1B47" w:rsidRDefault="00EB7D51" w:rsidP="00AB1B47">
      <w:pPr>
        <w:spacing w:line="240" w:lineRule="auto"/>
        <w:rPr>
          <w:rFonts w:ascii="Arial" w:hAnsi="Arial" w:cs="Arial"/>
          <w:i/>
          <w:sz w:val="10"/>
          <w:szCs w:val="10"/>
        </w:rPr>
      </w:pPr>
      <w:proofErr w:type="gramStart"/>
      <w:r w:rsidRPr="00AB1B47">
        <w:rPr>
          <w:rFonts w:ascii="Arial" w:hAnsi="Arial" w:cs="Arial"/>
          <w:i/>
          <w:sz w:val="10"/>
          <w:szCs w:val="10"/>
        </w:rPr>
        <w:t>sua</w:t>
      </w:r>
      <w:proofErr w:type="gramEnd"/>
      <w:r w:rsidRPr="00AB1B47">
        <w:rPr>
          <w:rFonts w:ascii="Arial" w:hAnsi="Arial" w:cs="Arial"/>
          <w:i/>
          <w:sz w:val="10"/>
          <w:szCs w:val="10"/>
        </w:rPr>
        <w:t xml:space="preserve"> política de desenvolvimento sob sistema de planejamento permanente, atendendo aos objetivos  e diretrizes estabelecidos no Plano Pouso-alegrense de Desenvolvimento Integrado, articulado ao Plano Diretor</w:t>
      </w:r>
    </w:p>
    <w:p w:rsidR="00EB7D51" w:rsidRPr="00AB1B47" w:rsidRDefault="00EB7D51" w:rsidP="00AB1B47">
      <w:pPr>
        <w:pStyle w:val="Textodenotaderodap"/>
        <w:rPr>
          <w:rFonts w:ascii="Arial" w:hAnsi="Arial" w:cs="Arial"/>
          <w:i/>
          <w:sz w:val="10"/>
          <w:szCs w:val="10"/>
        </w:rPr>
      </w:pPr>
    </w:p>
  </w:footnote>
  <w:footnote w:id="5"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/>
          <w:sz w:val="10"/>
          <w:szCs w:val="10"/>
        </w:rPr>
      </w:pPr>
      <w:r w:rsidRPr="00AB1B47">
        <w:rPr>
          <w:rStyle w:val="Refdenotaderodap"/>
          <w:rFonts w:ascii="Arial" w:hAnsi="Arial" w:cs="Arial"/>
          <w:i/>
          <w:sz w:val="10"/>
          <w:szCs w:val="10"/>
        </w:rPr>
        <w:footnoteRef/>
      </w:r>
      <w:r w:rsidRPr="00AB1B47">
        <w:rPr>
          <w:rFonts w:ascii="Arial" w:hAnsi="Arial" w:cs="Arial"/>
          <w:i/>
          <w:sz w:val="10"/>
          <w:szCs w:val="10"/>
        </w:rPr>
        <w:t xml:space="preserve"> Lei 4370/2005 </w:t>
      </w:r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Art. 2º - São atribuições do COMDU: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/>
          <w:sz w:val="10"/>
          <w:szCs w:val="10"/>
        </w:rPr>
      </w:pPr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I </w:t>
      </w:r>
      <w:proofErr w:type="gramStart"/>
      <w:r w:rsidRPr="00AB1B47">
        <w:rPr>
          <w:rFonts w:ascii="Arial" w:eastAsia="Calibri" w:hAnsi="Arial" w:cs="Arial"/>
          <w:bCs/>
          <w:i/>
          <w:sz w:val="10"/>
          <w:szCs w:val="10"/>
        </w:rPr>
        <w:t>- ...</w:t>
      </w:r>
      <w:proofErr w:type="gramEnd"/>
      <w:r w:rsidRPr="00AB1B47">
        <w:rPr>
          <w:rFonts w:ascii="Arial" w:eastAsia="Calibri" w:hAnsi="Arial" w:cs="Arial"/>
          <w:bCs/>
          <w:i/>
          <w:sz w:val="10"/>
          <w:szCs w:val="10"/>
        </w:rPr>
        <w:t>;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/>
          <w:sz w:val="10"/>
          <w:szCs w:val="10"/>
        </w:rPr>
      </w:pPr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II - monitorar, fiscalizar e avaliar a </w:t>
      </w:r>
      <w:proofErr w:type="gramStart"/>
      <w:r w:rsidRPr="00AB1B47">
        <w:rPr>
          <w:rFonts w:ascii="Arial" w:eastAsia="Calibri" w:hAnsi="Arial" w:cs="Arial"/>
          <w:bCs/>
          <w:i/>
          <w:sz w:val="10"/>
          <w:szCs w:val="10"/>
        </w:rPr>
        <w:t>implementação</w:t>
      </w:r>
      <w:proofErr w:type="gramEnd"/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 e sugerir alterações das normas contidas nesta Lei e as demais leis municipais correlatas;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III - opinar, ainda, sobre a compatibilidade das propostas de programas e projetos contidos nos planos plurianuais, leis de diretrizes orçamentárias e nos orçamentos anuais com as diretrizes desta Lei;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IV - analisar e emitir parecer sobre as propostas de alteração do Plano Diretor e da legislação municipal correlata;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V </w:t>
      </w:r>
      <w:proofErr w:type="gramStart"/>
      <w:r w:rsidRPr="00AB1B47">
        <w:rPr>
          <w:rFonts w:ascii="Arial" w:eastAsia="Calibri" w:hAnsi="Arial" w:cs="Arial"/>
          <w:bCs/>
          <w:sz w:val="10"/>
          <w:szCs w:val="10"/>
        </w:rPr>
        <w:t>- ...</w:t>
      </w:r>
      <w:proofErr w:type="gramEnd"/>
      <w:r w:rsidRPr="00AB1B47">
        <w:rPr>
          <w:rFonts w:ascii="Arial" w:eastAsia="Calibri" w:hAnsi="Arial" w:cs="Arial"/>
          <w:bCs/>
          <w:sz w:val="10"/>
          <w:szCs w:val="10"/>
        </w:rPr>
        <w:t xml:space="preserve">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VI - Exercer ação fiscalizadora na execução do Plano Diretor de observância das normas contidas na legislação urbanística e de proteção ambiental;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VII </w:t>
      </w:r>
      <w:proofErr w:type="gramStart"/>
      <w:r w:rsidRPr="00AB1B47">
        <w:rPr>
          <w:rFonts w:ascii="Arial" w:eastAsia="Calibri" w:hAnsi="Arial" w:cs="Arial"/>
          <w:bCs/>
          <w:sz w:val="10"/>
          <w:szCs w:val="10"/>
        </w:rPr>
        <w:t>- ...</w:t>
      </w:r>
      <w:proofErr w:type="gramEnd"/>
      <w:r w:rsidRPr="00AB1B47">
        <w:rPr>
          <w:rFonts w:ascii="Arial" w:eastAsia="Calibri" w:hAnsi="Arial" w:cs="Arial"/>
          <w:bCs/>
          <w:sz w:val="10"/>
          <w:szCs w:val="10"/>
        </w:rPr>
        <w:t xml:space="preserve">. </w:t>
      </w:r>
    </w:p>
    <w:p w:rsidR="00EB7D51" w:rsidRPr="00B4055C" w:rsidRDefault="00EB7D51" w:rsidP="00EB7D51">
      <w:pPr>
        <w:pStyle w:val="Textodenotaderodap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62"/>
    <w:multiLevelType w:val="hybridMultilevel"/>
    <w:tmpl w:val="5A0844AE"/>
    <w:lvl w:ilvl="0" w:tplc="5704A6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485"/>
    <w:multiLevelType w:val="hybridMultilevel"/>
    <w:tmpl w:val="6C7C3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1"/>
    <w:rsid w:val="000D4C48"/>
    <w:rsid w:val="001549CB"/>
    <w:rsid w:val="001C0790"/>
    <w:rsid w:val="00205560"/>
    <w:rsid w:val="006E23AE"/>
    <w:rsid w:val="009420A1"/>
    <w:rsid w:val="00A32BED"/>
    <w:rsid w:val="00AB1B47"/>
    <w:rsid w:val="00C94894"/>
    <w:rsid w:val="00D520B4"/>
    <w:rsid w:val="00EB7D51"/>
    <w:rsid w:val="00E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D51"/>
    <w:pPr>
      <w:ind w:left="720"/>
      <w:contextualSpacing/>
    </w:pPr>
  </w:style>
  <w:style w:type="paragraph" w:customStyle="1" w:styleId="Default">
    <w:name w:val="Default"/>
    <w:rsid w:val="00EB7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B7D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7D51"/>
    <w:rPr>
      <w:b/>
      <w:bCs/>
    </w:rPr>
  </w:style>
  <w:style w:type="paragraph" w:customStyle="1" w:styleId="descricao">
    <w:name w:val="descricao"/>
    <w:basedOn w:val="Normal"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D51"/>
    <w:pPr>
      <w:ind w:left="720"/>
      <w:contextualSpacing/>
    </w:pPr>
  </w:style>
  <w:style w:type="paragraph" w:customStyle="1" w:styleId="Default">
    <w:name w:val="Default"/>
    <w:rsid w:val="00EB7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B7D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7D51"/>
    <w:rPr>
      <w:b/>
      <w:bCs/>
    </w:rPr>
  </w:style>
  <w:style w:type="paragraph" w:customStyle="1" w:styleId="descricao">
    <w:name w:val="descricao"/>
    <w:basedOn w:val="Normal"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5</cp:revision>
  <dcterms:created xsi:type="dcterms:W3CDTF">2013-12-03T18:42:00Z</dcterms:created>
  <dcterms:modified xsi:type="dcterms:W3CDTF">2013-12-03T18:45:00Z</dcterms:modified>
</cp:coreProperties>
</file>