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9A" w:rsidRPr="00723C57" w:rsidRDefault="006C6C9A" w:rsidP="006C6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57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6C9A" w:rsidRPr="00723C57" w:rsidRDefault="006C6C9A" w:rsidP="006C6C9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3C57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723C57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723C57">
        <w:rPr>
          <w:rFonts w:ascii="Times New Roman" w:hAnsi="Times New Roman" w:cs="Times New Roman"/>
          <w:i/>
          <w:sz w:val="24"/>
          <w:szCs w:val="24"/>
        </w:rPr>
        <w:t xml:space="preserve"> Presidenta da Câmara de Vereadores do </w:t>
      </w:r>
    </w:p>
    <w:p w:rsidR="006C6C9A" w:rsidRPr="00723C57" w:rsidRDefault="006C6C9A" w:rsidP="006C6C9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3C57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6C6C9A" w:rsidRPr="00723C57" w:rsidRDefault="006C6C9A" w:rsidP="006C6C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C9A" w:rsidRPr="00723C57" w:rsidRDefault="006C6C9A" w:rsidP="006C6C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C57">
        <w:rPr>
          <w:rFonts w:ascii="Times New Roman" w:hAnsi="Times New Roman" w:cs="Times New Roman"/>
          <w:sz w:val="24"/>
          <w:szCs w:val="24"/>
        </w:rPr>
        <w:t>Pouso</w:t>
      </w:r>
      <w:r>
        <w:rPr>
          <w:rFonts w:ascii="Times New Roman" w:hAnsi="Times New Roman" w:cs="Times New Roman"/>
          <w:sz w:val="24"/>
          <w:szCs w:val="24"/>
        </w:rPr>
        <w:t xml:space="preserve"> Alegre, 11 de dezembro de 2013.</w:t>
      </w: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9A" w:rsidRDefault="006C6C9A" w:rsidP="006C6C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N. 579</w:t>
      </w:r>
      <w:r w:rsidRPr="00696CD4">
        <w:rPr>
          <w:rFonts w:ascii="Times New Roman" w:hAnsi="Times New Roman" w:cs="Times New Roman"/>
          <w:b/>
          <w:sz w:val="24"/>
          <w:szCs w:val="24"/>
        </w:rPr>
        <w:t>/2013</w:t>
      </w:r>
    </w:p>
    <w:p w:rsidR="006C6C9A" w:rsidRDefault="006C6C9A" w:rsidP="006C6C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C9A" w:rsidRPr="00723C57" w:rsidRDefault="006C6C9A" w:rsidP="006C6C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C57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23C57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723C57">
        <w:rPr>
          <w:rFonts w:ascii="Times New Roman" w:hAnsi="Times New Roman" w:cs="Times New Roman"/>
          <w:color w:val="000000"/>
          <w:sz w:val="24"/>
          <w:szCs w:val="24"/>
        </w:rPr>
        <w:t>que vem alterar disposições contidas</w:t>
      </w:r>
      <w:r>
        <w:rPr>
          <w:rFonts w:ascii="Times New Roman" w:hAnsi="Times New Roman" w:cs="Times New Roman"/>
          <w:color w:val="000000"/>
          <w:sz w:val="24"/>
          <w:szCs w:val="24"/>
        </w:rPr>
        <w:t>, especialmente,</w:t>
      </w:r>
      <w:r w:rsidRPr="00723C57">
        <w:rPr>
          <w:rFonts w:ascii="Times New Roman" w:hAnsi="Times New Roman" w:cs="Times New Roman"/>
          <w:color w:val="000000"/>
          <w:sz w:val="24"/>
          <w:szCs w:val="24"/>
        </w:rPr>
        <w:t xml:space="preserve"> no Código Tributário </w:t>
      </w:r>
      <w:r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Pr="00723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C9A" w:rsidRPr="00723C57" w:rsidRDefault="006C6C9A" w:rsidP="006C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Salientamos que o presente parecer vem esclarecer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>EXCLUSIVAMENTE QUESTÕES TÉCNICAS</w:t>
      </w:r>
      <w:r w:rsidRPr="00723C57">
        <w:rPr>
          <w:rFonts w:ascii="Times New Roman" w:hAnsi="Times New Roman"/>
          <w:sz w:val="24"/>
          <w:szCs w:val="24"/>
        </w:rPr>
        <w:t xml:space="preserve">,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>respeitando-se</w:t>
      </w:r>
      <w:r w:rsidRPr="00723C57">
        <w:rPr>
          <w:rFonts w:ascii="Times New Roman" w:hAnsi="Times New Roman"/>
          <w:sz w:val="24"/>
          <w:szCs w:val="24"/>
        </w:rPr>
        <w:t xml:space="preserve">, por óbvio, os entendimentos diversos sobre a matéria e,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 xml:space="preserve">em especial, </w:t>
      </w:r>
      <w:r w:rsidRPr="00723C57">
        <w:rPr>
          <w:rFonts w:ascii="Times New Roman" w:hAnsi="Times New Roman"/>
          <w:sz w:val="24"/>
          <w:szCs w:val="24"/>
        </w:rPr>
        <w:t xml:space="preserve">a opinião dos Srs. </w:t>
      </w:r>
      <w:proofErr w:type="gramStart"/>
      <w:r w:rsidRPr="00723C57">
        <w:rPr>
          <w:rFonts w:ascii="Times New Roman" w:hAnsi="Times New Roman"/>
          <w:sz w:val="24"/>
          <w:szCs w:val="24"/>
        </w:rPr>
        <w:t>Edis</w:t>
      </w:r>
      <w:proofErr w:type="gramEnd"/>
      <w:r w:rsidRPr="00723C57">
        <w:rPr>
          <w:rFonts w:ascii="Times New Roman" w:hAnsi="Times New Roman"/>
          <w:sz w:val="24"/>
          <w:szCs w:val="24"/>
        </w:rPr>
        <w:t xml:space="preserve"> em plenário.</w:t>
      </w:r>
    </w:p>
    <w:p w:rsidR="006C6C9A" w:rsidRPr="00723C57" w:rsidRDefault="006C6C9A" w:rsidP="006C6C9A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O Poder Executivo, </w:t>
      </w:r>
      <w:r w:rsidRPr="00723C57">
        <w:rPr>
          <w:rFonts w:ascii="Times New Roman" w:hAnsi="Times New Roman"/>
          <w:b/>
          <w:i/>
          <w:sz w:val="24"/>
          <w:szCs w:val="24"/>
          <w:u w:val="single"/>
        </w:rPr>
        <w:t>guardadas as devidas proporções e exceções legais</w:t>
      </w:r>
      <w:r w:rsidRPr="00723C57">
        <w:rPr>
          <w:rFonts w:ascii="Times New Roman" w:hAnsi="Times New Roman"/>
          <w:i/>
          <w:sz w:val="24"/>
          <w:szCs w:val="24"/>
        </w:rPr>
        <w:t xml:space="preserve">, </w:t>
      </w:r>
      <w:r w:rsidRPr="00723C57">
        <w:rPr>
          <w:rFonts w:ascii="Times New Roman" w:hAnsi="Times New Roman"/>
          <w:sz w:val="24"/>
          <w:szCs w:val="24"/>
        </w:rPr>
        <w:t>detém a competência para propositura do projeto de lei, restando isso garantido pela Constituição Federal.</w:t>
      </w:r>
    </w:p>
    <w:p w:rsidR="006C6C9A" w:rsidRPr="00723C57" w:rsidRDefault="006C6C9A" w:rsidP="006C6C9A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Estão atendidas as regras Constitucionais, e demais normas aplicáveis à matéria, em especial o artigo 30 da Constituição Federal.</w:t>
      </w:r>
    </w:p>
    <w:p w:rsidR="006C6C9A" w:rsidRPr="00723C57" w:rsidRDefault="006C6C9A" w:rsidP="006C6C9A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Nota-se que 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competência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do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Município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para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legislar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sobre as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matérias do Inciso I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do artigo 30 da CF </w:t>
      </w:r>
      <w:r w:rsidRPr="00723C57">
        <w:rPr>
          <w:rFonts w:ascii="Times New Roman" w:hAnsi="Times New Roman"/>
          <w:sz w:val="24"/>
          <w:szCs w:val="24"/>
        </w:rPr>
        <w:t>é plena de forma que o município pode, por expressa permissão constitucional, legislar sobre assuntos de interesse local. É o que se verifica no art. 30 da CF/88.</w:t>
      </w:r>
    </w:p>
    <w:p w:rsidR="006C6C9A" w:rsidRPr="00723C57" w:rsidRDefault="006C6C9A" w:rsidP="006C6C9A">
      <w:pPr>
        <w:pStyle w:val="PargrafodaList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6C9A" w:rsidRPr="00723C57" w:rsidRDefault="006C6C9A" w:rsidP="004C184C">
      <w:pPr>
        <w:pStyle w:val="PargrafodaLista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23C57">
        <w:rPr>
          <w:rFonts w:ascii="Times New Roman" w:hAnsi="Times New Roman"/>
          <w:b/>
          <w:i/>
          <w:sz w:val="24"/>
          <w:szCs w:val="24"/>
        </w:rPr>
        <w:t>Art. 30. Compete aos Municípios:</w:t>
      </w:r>
    </w:p>
    <w:p w:rsidR="006C6C9A" w:rsidRDefault="006C6C9A" w:rsidP="004C184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art30i"/>
      <w:bookmarkEnd w:id="0"/>
      <w:r w:rsidRPr="00723C57">
        <w:rPr>
          <w:rFonts w:ascii="Times New Roman" w:hAnsi="Times New Roman" w:cs="Times New Roman"/>
          <w:b/>
          <w:i/>
          <w:sz w:val="24"/>
          <w:szCs w:val="24"/>
        </w:rPr>
        <w:tab/>
        <w:t>I - legislar sobre assuntos de interesse local;</w:t>
      </w:r>
    </w:p>
    <w:p w:rsidR="004C184C" w:rsidRPr="00723C57" w:rsidRDefault="004C184C" w:rsidP="004C184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6C9A" w:rsidRPr="004C184C" w:rsidRDefault="006C6C9A" w:rsidP="004C18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184C">
        <w:rPr>
          <w:rFonts w:ascii="Times New Roman" w:hAnsi="Times New Roman"/>
          <w:sz w:val="24"/>
          <w:szCs w:val="24"/>
        </w:rPr>
        <w:t>O mun</w:t>
      </w:r>
      <w:r w:rsidR="004C184C">
        <w:rPr>
          <w:rFonts w:ascii="Times New Roman" w:hAnsi="Times New Roman"/>
          <w:sz w:val="24"/>
          <w:szCs w:val="24"/>
        </w:rPr>
        <w:t>icípio apresenta projeto de lei</w:t>
      </w:r>
      <w:r w:rsidRPr="004C184C">
        <w:rPr>
          <w:rFonts w:ascii="Times New Roman" w:hAnsi="Times New Roman"/>
          <w:sz w:val="24"/>
          <w:szCs w:val="24"/>
        </w:rPr>
        <w:t xml:space="preserve"> de sua competência legislativa com o objetivo de adequar a legislação tributária referente</w:t>
      </w:r>
      <w:r w:rsidR="004C184C">
        <w:rPr>
          <w:rFonts w:ascii="Times New Roman" w:hAnsi="Times New Roman"/>
          <w:sz w:val="24"/>
          <w:szCs w:val="24"/>
        </w:rPr>
        <w:t xml:space="preserve"> ao pagamento do IPTU.</w:t>
      </w:r>
    </w:p>
    <w:p w:rsidR="004C184C" w:rsidRPr="00190635" w:rsidRDefault="004C184C" w:rsidP="004C18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 análise realizada verifiquei que, especialmente a nova redação dada ao §5º, do art. 164</w:t>
      </w:r>
      <w:r w:rsidR="00E04B80">
        <w:rPr>
          <w:rFonts w:ascii="Times New Roman" w:hAnsi="Times New Roman"/>
          <w:sz w:val="24"/>
          <w:szCs w:val="24"/>
        </w:rPr>
        <w:t xml:space="preserve"> do CTM, encontra-se sem sentido, especialmente na parte iniciada pela expressão “pesos</w:t>
      </w:r>
      <w:proofErr w:type="gramStart"/>
      <w:r w:rsidR="00E04B80">
        <w:rPr>
          <w:rFonts w:ascii="Times New Roman" w:hAnsi="Times New Roman"/>
          <w:sz w:val="24"/>
          <w:szCs w:val="24"/>
        </w:rPr>
        <w:t>”...</w:t>
      </w:r>
      <w:proofErr w:type="gramEnd"/>
      <w:r w:rsidR="00E04B80">
        <w:rPr>
          <w:rFonts w:ascii="Times New Roman" w:hAnsi="Times New Roman"/>
          <w:sz w:val="24"/>
          <w:szCs w:val="24"/>
        </w:rPr>
        <w:t>a solução, a meu ver, é a análise e correção em redação final (trata-se de sugestão).</w:t>
      </w:r>
    </w:p>
    <w:p w:rsidR="00190635" w:rsidRPr="00190635" w:rsidRDefault="00190635" w:rsidP="00190635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635" w:rsidRDefault="00190635" w:rsidP="00190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as normas aqui contidas refletem caráter tributário, faz necessária a observância do disposto no art. 150 da Constituição Federal – especialmente no que se refere às anterioridades anuais e </w:t>
      </w:r>
      <w:proofErr w:type="spellStart"/>
      <w:r>
        <w:rPr>
          <w:rFonts w:ascii="Times New Roman" w:hAnsi="Times New Roman"/>
          <w:sz w:val="24"/>
          <w:szCs w:val="24"/>
        </w:rPr>
        <w:t>nonagesimais.</w:t>
      </w:r>
      <w:proofErr w:type="spellEnd"/>
    </w:p>
    <w:p w:rsidR="00190635" w:rsidRPr="00190635" w:rsidRDefault="00190635" w:rsidP="00190635">
      <w:pPr>
        <w:pStyle w:val="PargrafodaLista"/>
        <w:rPr>
          <w:rFonts w:ascii="Times New Roman" w:hAnsi="Times New Roman"/>
          <w:sz w:val="24"/>
          <w:szCs w:val="24"/>
        </w:rPr>
      </w:pPr>
    </w:p>
    <w:p w:rsidR="00190635" w:rsidRDefault="00190635" w:rsidP="00190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sz w:val="24"/>
          <w:szCs w:val="24"/>
        </w:rPr>
        <w:t xml:space="preserve">Por oportuno, entendo, ainda, ser dispensável a demonstração de impacto orçamentário negativo (ou renúncia de receita), pois </w:t>
      </w:r>
      <w:proofErr w:type="gramStart"/>
      <w:r w:rsidRPr="00190635">
        <w:rPr>
          <w:rFonts w:ascii="Times New Roman" w:hAnsi="Times New Roman"/>
          <w:sz w:val="24"/>
          <w:szCs w:val="24"/>
        </w:rPr>
        <w:t>tratam-se</w:t>
      </w:r>
      <w:proofErr w:type="gramEnd"/>
      <w:r w:rsidRPr="00190635">
        <w:rPr>
          <w:rFonts w:ascii="Times New Roman" w:hAnsi="Times New Roman"/>
          <w:sz w:val="24"/>
          <w:szCs w:val="24"/>
        </w:rPr>
        <w:t xml:space="preserve"> os dispositivos </w:t>
      </w:r>
      <w:r>
        <w:rPr>
          <w:rFonts w:ascii="Times New Roman" w:hAnsi="Times New Roman"/>
          <w:sz w:val="24"/>
          <w:szCs w:val="24"/>
        </w:rPr>
        <w:t>que visam majorar a receita tributária</w:t>
      </w:r>
      <w:r w:rsidRPr="00190635">
        <w:rPr>
          <w:rFonts w:ascii="Times New Roman" w:hAnsi="Times New Roman"/>
          <w:sz w:val="24"/>
          <w:szCs w:val="24"/>
        </w:rPr>
        <w:t>.</w:t>
      </w:r>
    </w:p>
    <w:p w:rsidR="00190635" w:rsidRPr="00190635" w:rsidRDefault="00190635" w:rsidP="00190635">
      <w:pPr>
        <w:pStyle w:val="PargrafodaLista"/>
        <w:rPr>
          <w:rFonts w:ascii="Times New Roman" w:hAnsi="Times New Roman"/>
          <w:sz w:val="24"/>
          <w:szCs w:val="24"/>
        </w:rPr>
      </w:pPr>
    </w:p>
    <w:p w:rsidR="00190635" w:rsidRPr="00190635" w:rsidRDefault="00190635" w:rsidP="00190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sz w:val="24"/>
          <w:szCs w:val="24"/>
        </w:rPr>
        <w:t xml:space="preserve">Sobre os efeitos da lei, após a sua publicação, entendo ser aplicável </w:t>
      </w:r>
      <w:proofErr w:type="gramStart"/>
      <w:r>
        <w:rPr>
          <w:rFonts w:ascii="Times New Roman" w:hAnsi="Times New Roman"/>
          <w:sz w:val="24"/>
          <w:szCs w:val="24"/>
        </w:rPr>
        <w:t>as</w:t>
      </w:r>
      <w:proofErr w:type="gramEnd"/>
      <w:r>
        <w:rPr>
          <w:rFonts w:ascii="Times New Roman" w:hAnsi="Times New Roman"/>
          <w:sz w:val="24"/>
          <w:szCs w:val="24"/>
        </w:rPr>
        <w:t xml:space="preserve"> regras de</w:t>
      </w:r>
      <w:r w:rsidRPr="00190635">
        <w:rPr>
          <w:rFonts w:ascii="Times New Roman" w:hAnsi="Times New Roman"/>
          <w:sz w:val="24"/>
          <w:szCs w:val="24"/>
        </w:rPr>
        <w:t xml:space="preserve"> hermenêutica constitucional </w:t>
      </w:r>
      <w:r>
        <w:rPr>
          <w:rFonts w:ascii="Times New Roman" w:hAnsi="Times New Roman"/>
          <w:sz w:val="24"/>
          <w:szCs w:val="24"/>
        </w:rPr>
        <w:t>especialmente o</w:t>
      </w:r>
      <w:r w:rsidRPr="00190635">
        <w:rPr>
          <w:rFonts w:ascii="Times New Roman" w:hAnsi="Times New Roman"/>
          <w:sz w:val="24"/>
          <w:szCs w:val="24"/>
        </w:rPr>
        <w:t xml:space="preserve"> </w:t>
      </w:r>
      <w:r w:rsidRPr="00190635">
        <w:rPr>
          <w:rFonts w:ascii="Times New Roman" w:hAnsi="Times New Roman"/>
          <w:b/>
          <w:i/>
          <w:sz w:val="24"/>
          <w:szCs w:val="24"/>
        </w:rPr>
        <w:t>princípio da interpretação conforme</w:t>
      </w:r>
      <w:r w:rsidRPr="00190635">
        <w:rPr>
          <w:rFonts w:ascii="Times New Roman" w:hAnsi="Times New Roman"/>
          <w:sz w:val="24"/>
          <w:szCs w:val="24"/>
        </w:rPr>
        <w:t xml:space="preserve">, para que os efeitos tributários impactantes ao contribuinte sejam conferidos somente </w:t>
      </w:r>
      <w:bookmarkStart w:id="1" w:name="_GoBack"/>
      <w:bookmarkEnd w:id="1"/>
      <w:r w:rsidRPr="00190635">
        <w:rPr>
          <w:rFonts w:ascii="Times New Roman" w:hAnsi="Times New Roman"/>
          <w:sz w:val="24"/>
          <w:szCs w:val="24"/>
        </w:rPr>
        <w:t>após decorrido o prazo estipulado no art. 150, III, C, da Constituição Federal de 1988.</w:t>
      </w:r>
    </w:p>
    <w:p w:rsidR="00190635" w:rsidRPr="00696CD4" w:rsidRDefault="00190635" w:rsidP="00190635">
      <w:pPr>
        <w:pStyle w:val="PargrafodaLista"/>
        <w:tabs>
          <w:tab w:val="left" w:pos="25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0635" w:rsidRDefault="00190635" w:rsidP="00190635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 parecer.</w:t>
      </w:r>
    </w:p>
    <w:p w:rsidR="00190635" w:rsidRPr="00190635" w:rsidRDefault="00190635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b/>
          <w:sz w:val="24"/>
          <w:szCs w:val="24"/>
        </w:rPr>
        <w:t>___________________________</w:t>
      </w:r>
    </w:p>
    <w:p w:rsidR="00190635" w:rsidRPr="00190635" w:rsidRDefault="00190635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b/>
          <w:sz w:val="24"/>
          <w:szCs w:val="24"/>
        </w:rPr>
        <w:t>FÁBIO DE SOUZA DE PAULA</w:t>
      </w:r>
    </w:p>
    <w:p w:rsidR="00190635" w:rsidRPr="00190635" w:rsidRDefault="00190635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b/>
          <w:sz w:val="24"/>
          <w:szCs w:val="24"/>
        </w:rPr>
        <w:t>OAB/MG 98.673</w:t>
      </w:r>
    </w:p>
    <w:p w:rsidR="00190635" w:rsidRPr="004C184C" w:rsidRDefault="00190635" w:rsidP="00190635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84" w:rsidRDefault="00575C84"/>
    <w:sectPr w:rsidR="00575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D9" w:rsidRDefault="00117FD9" w:rsidP="006C6C9A">
      <w:pPr>
        <w:spacing w:after="0" w:line="240" w:lineRule="auto"/>
      </w:pPr>
      <w:r>
        <w:separator/>
      </w:r>
    </w:p>
  </w:endnote>
  <w:endnote w:type="continuationSeparator" w:id="0">
    <w:p w:rsidR="00117FD9" w:rsidRDefault="00117FD9" w:rsidP="006C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D9" w:rsidRDefault="00117FD9" w:rsidP="006C6C9A">
      <w:pPr>
        <w:spacing w:after="0" w:line="240" w:lineRule="auto"/>
      </w:pPr>
      <w:r>
        <w:separator/>
      </w:r>
    </w:p>
  </w:footnote>
  <w:footnote w:type="continuationSeparator" w:id="0">
    <w:p w:rsidR="00117FD9" w:rsidRDefault="00117FD9" w:rsidP="006C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B3B6C850"/>
    <w:lvl w:ilvl="0" w:tplc="5A72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22FC0"/>
    <w:multiLevelType w:val="hybridMultilevel"/>
    <w:tmpl w:val="B3B6C850"/>
    <w:lvl w:ilvl="0" w:tplc="5A72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A"/>
    <w:rsid w:val="00117FD9"/>
    <w:rsid w:val="00190635"/>
    <w:rsid w:val="004C184C"/>
    <w:rsid w:val="00575C84"/>
    <w:rsid w:val="006C6C9A"/>
    <w:rsid w:val="00E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6C9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6C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4</cp:revision>
  <dcterms:created xsi:type="dcterms:W3CDTF">2013-12-11T18:31:00Z</dcterms:created>
  <dcterms:modified xsi:type="dcterms:W3CDTF">2013-12-11T18:40:00Z</dcterms:modified>
</cp:coreProperties>
</file>