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FB661B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003 ao Projeto de Lei Nº 701/2015</w:t>
      </w:r>
    </w:p>
    <w:p w:rsidR="00C94212" w:rsidRDefault="00C94212" w:rsidP="00FB661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FB661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FB66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O § 4º AO ARTIGO 2º DO PROJETO DE LEI Nº 701/2015 QUE “AUTORIZA O PODER EXECUTIVO A CELEBRAR CONTRATO DE CONCESSÃO OU PARCERIA PÚBLICO-PRIVADA PARA CONSTRUÇÃO, OPERAÇÃO, EXPLORAÇÃO COMERCIAL E MANUTENÇÃO DO AEROPORTO INTERNACIONAL DE CARGAS E PASSAGEIROS DE POUSO ALEGRE, E DÁ OUTRAS PROVIDÊNCIAS”.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003 ao Projeto de Lei Nº 701/2015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B661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FB661B">
        <w:rPr>
          <w:rFonts w:ascii="Times New Roman" w:eastAsia="Times New Roman" w:hAnsi="Times New Roman"/>
          <w:b/>
          <w:color w:val="000000"/>
        </w:rPr>
        <w:t>Art 1º</w:t>
      </w:r>
      <w:r>
        <w:rPr>
          <w:rFonts w:ascii="Times New Roman" w:eastAsia="Times New Roman" w:hAnsi="Times New Roman"/>
          <w:color w:val="000000"/>
        </w:rPr>
        <w:t xml:space="preserve"> Acrescenta o parágrafo 4º ao artigo 2º do Projeto de Lei nº 701/2015, com a seguinte redação:</w:t>
      </w:r>
    </w:p>
    <w:p w:rsidR="00FB661B" w:rsidRDefault="00FB661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FB661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2º (...)</w:t>
      </w:r>
    </w:p>
    <w:p w:rsidR="00FB661B" w:rsidRDefault="00FB661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FB661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4º A garantia prevista no § 3º somente poderá ocorrer após a aquisição do terreno do novo Aeroporto Internacional de Cargas e Passageiros de Pouso Alegre por parte do concessionário.”</w:t>
      </w:r>
    </w:p>
    <w:p w:rsidR="00FB661B" w:rsidRDefault="00FB661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FB661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essa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23 de Junho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B661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acréscimo do parágrafo 4º ao artigo 2º do Projeto de Lei nº 701/2015, que AUTORIZA O PODER EXECUTIVO A CELEBRAR CONTRATO DE CONCESSÃO OU PARCERIA PÚBLICO-PRIVADA PARA COMERCIAL E MANUTENÇÃO DO AEROPORTO INTERNACIONAL DE CARGAS E PASSAGEIROS DE POUSO ALEGRE, visa proteger, da melhor forma possível o patrimônio público, que será transferido pelo Município de Pouso Alegre ao futuro concessionário.</w:t>
      </w:r>
    </w:p>
    <w:p w:rsidR="00FB661B" w:rsidRDefault="00FB661B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FB661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Também, todas as construções que serão realizadas no local incorporarão ao Patrimônio Municipal. Assim, de um lado, possibilita ao concessionário dar em garantia o imóvel para aportar recursos, sem riscos para o Patrimônio Municipal, pois, somente após a aquisição do imóvel que será possível a concessão da garantia.</w:t>
      </w:r>
    </w:p>
    <w:p w:rsidR="00FB661B" w:rsidRDefault="00FB661B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imóvel adquirido será incorporado ao Patrimônio Municipal e a área já estará afetada para a finalidade de construção de Aeroporto, sendo que, o Concessionário que figurará no contrato adquirirá a área representando o Município, através do contrato de concessão. Portanto, o concessionário não terá como dar outras destinações ao imóvel.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23 de Junho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05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160" w:rsidRDefault="00490160" w:rsidP="00FE475D">
      <w:r>
        <w:separator/>
      </w:r>
    </w:p>
  </w:endnote>
  <w:endnote w:type="continuationSeparator" w:id="1">
    <w:p w:rsidR="00490160" w:rsidRDefault="0049016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83FF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9016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9016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9016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901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160" w:rsidRDefault="00490160" w:rsidP="00FE475D">
      <w:r>
        <w:separator/>
      </w:r>
    </w:p>
  </w:footnote>
  <w:footnote w:type="continuationSeparator" w:id="1">
    <w:p w:rsidR="00490160" w:rsidRDefault="0049016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9016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83FF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83FF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9016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9016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9016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41447C"/>
    <w:rsid w:val="00490160"/>
    <w:rsid w:val="005005AC"/>
    <w:rsid w:val="005A0511"/>
    <w:rsid w:val="0063594B"/>
    <w:rsid w:val="0066319D"/>
    <w:rsid w:val="006C3FC6"/>
    <w:rsid w:val="007076AC"/>
    <w:rsid w:val="008A078F"/>
    <w:rsid w:val="00A056D0"/>
    <w:rsid w:val="00AB6CA1"/>
    <w:rsid w:val="00BB59D8"/>
    <w:rsid w:val="00C43689"/>
    <w:rsid w:val="00C94212"/>
    <w:rsid w:val="00DE5182"/>
    <w:rsid w:val="00F83FF3"/>
    <w:rsid w:val="00FB661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2015-06-19T12:25:00Z</dcterms:created>
  <dcterms:modified xsi:type="dcterms:W3CDTF">2015-06-19T12:25:00Z</dcterms:modified>
</cp:coreProperties>
</file>