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010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1° DO PROJETO DE LEI Nº 824/2016, QUE AUTORIZA CONCESSÃO DE SUBVENÇÕES, AUXÍLIO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ONG. Voluntários da Pata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Voluntários da Pata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Ativ./Op. Especiais:08.244.0001.0003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R$ 5.000,00 (cinco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Voluntários da Pata é uma Organização Não Governamental de Proteção Animal, sem fins lucrativos, que foi declarada de utilidade pública municipal pela Lei n° 5521/14. A Organização tem o objetivo de Proteger os animais de Pouso Alegre e Região, preocupando-se sempre com seu bem estar, promovendo castração, objetivando o controle da população animal, e como resultado destes cuidados soma-se o importante controle das Zoonoses, contribuindo para melhor qualidade de vida, evitando assim que os mesmos fiquem em situação de abandono e em sofrimento.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