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005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Nº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social a CASA SÃO RAFAEL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Apresente emenda visa aumentar o valor da Subvenção para a Casa São Rafael no valor de R$ 10.000,00 (dez mil reais), no intuito de apoiar os trabalhos que são realizados pela Instituição como ao apoio as crianças e adolescentes carentes portadores de câncer, com a finalidade de propiciar uma melhor recuperação do tratamento de radioterapia e quimioterapia.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