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7259 / 2016</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 SOBRE DENOMINAÇÃO DE LOGRADOURO PÚBLICO: AVENIDA FRANCISCO CÂNDIDO XAVIER - CHICO XAVIER (*1910 +2002).</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5B71D0" w:rsidRDefault="00C94212" w:rsidP="00920AA9">
      <w:pPr>
        <w:pStyle w:val="Normal0"/>
        <w:ind w:right="-1" w:firstLine="2835"/>
        <w:jc w:val="both"/>
        <w:rPr>
          <w:rFonts w:ascii="Times New Roman" w:eastAsia="Times New Roman" w:hAnsi="Times New Roman"/>
          <w:color w:val="000000"/>
        </w:rPr>
      </w:pPr>
      <w:r w:rsidRPr="005B71D0">
        <w:rPr>
          <w:rFonts w:ascii="Times New Roman" w:eastAsia="Times New Roman" w:hAnsi="Times New Roman"/>
          <w:b/>
          <w:color w:val="000000"/>
        </w:rPr>
        <w:t>Art. 1º</w:t>
      </w:r>
      <w:r>
        <w:rPr>
          <w:rFonts w:ascii="Times New Roman" w:eastAsia="Times New Roman" w:hAnsi="Times New Roman"/>
          <w:color w:val="000000"/>
        </w:rPr>
        <w:t xml:space="preserve"> </w:t>
      </w:r>
      <w:r w:rsidR="005B71D0">
        <w:rPr>
          <w:rFonts w:ascii="Times New Roman" w:eastAsia="Times New Roman" w:hAnsi="Times New Roman"/>
          <w:color w:val="000000"/>
        </w:rPr>
        <w:t xml:space="preserve"> </w:t>
      </w:r>
      <w:r>
        <w:rPr>
          <w:rFonts w:ascii="Times New Roman" w:eastAsia="Times New Roman" w:hAnsi="Times New Roman"/>
          <w:color w:val="000000"/>
        </w:rPr>
        <w:t>Passa a denominar-se Avenida Francisco Cândido Xavier (Chico Xavier) a avenida conhecida como Avenida Noroeste, que liga a região do bairro Ribeirão das Mortes e Colinas de Santa Bárbara ao entroncamento das rodovias BR-459 e MG-179.</w:t>
      </w:r>
    </w:p>
    <w:p w:rsidR="005B71D0" w:rsidRDefault="005B71D0" w:rsidP="00920AA9">
      <w:pPr>
        <w:pStyle w:val="Normal0"/>
        <w:ind w:right="-1" w:firstLine="2835"/>
        <w:jc w:val="both"/>
        <w:rPr>
          <w:rFonts w:ascii="Times New Roman" w:eastAsia="Times New Roman" w:hAnsi="Times New Roman"/>
          <w:color w:val="000000"/>
        </w:rPr>
      </w:pPr>
    </w:p>
    <w:p w:rsidR="00C94212" w:rsidRDefault="00C94212" w:rsidP="00920AA9">
      <w:pPr>
        <w:pStyle w:val="Normal0"/>
        <w:ind w:right="-1" w:firstLine="2835"/>
        <w:jc w:val="both"/>
        <w:rPr>
          <w:rFonts w:ascii="Times New Roman" w:eastAsia="Times New Roman" w:hAnsi="Times New Roman"/>
          <w:color w:val="000000"/>
        </w:rPr>
      </w:pPr>
      <w:r w:rsidRPr="005B71D0">
        <w:rPr>
          <w:rFonts w:ascii="Times New Roman" w:eastAsia="Times New Roman" w:hAnsi="Times New Roman"/>
          <w:b/>
          <w:color w:val="000000"/>
        </w:rPr>
        <w:t>Art. 2º</w:t>
      </w:r>
      <w:r>
        <w:rPr>
          <w:rFonts w:ascii="Times New Roman" w:eastAsia="Times New Roman" w:hAnsi="Times New Roman"/>
          <w:color w:val="000000"/>
        </w:rPr>
        <w:t xml:space="preserve"> </w:t>
      </w:r>
      <w:r w:rsidR="005B71D0">
        <w:rPr>
          <w:rFonts w:ascii="Times New Roman" w:eastAsia="Times New Roman" w:hAnsi="Times New Roman"/>
          <w:color w:val="000000"/>
        </w:rPr>
        <w:t xml:space="preserve"> </w:t>
      </w:r>
      <w:r>
        <w:rPr>
          <w:rFonts w:ascii="Times New Roman" w:eastAsia="Times New Roman" w:hAnsi="Times New Roman"/>
          <w:color w:val="000000"/>
        </w:rPr>
        <w:t>Revogadas as disposições em contrário,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C94212">
      <w:pPr>
        <w:ind w:firstLine="2835"/>
        <w:rPr>
          <w:color w:val="000000"/>
        </w:rPr>
      </w:pPr>
      <w:r>
        <w:rPr>
          <w:color w:val="000000"/>
        </w:rPr>
        <w:t>Sala das Sessões, em 29 de Novembro de 2016.</w:t>
      </w: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Pr="00920AA9" w:rsidRDefault="00C94212"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Maurício Tutty</w:t>
            </w:r>
          </w:p>
        </w:tc>
      </w:tr>
      <w:tr w:rsidR="00C94212" w:rsidTr="00920AA9">
        <w:trPr>
          <w:trHeight w:val="371"/>
        </w:trPr>
        <w:tc>
          <w:tcPr>
            <w:tcW w:w="8576" w:type="dxa"/>
            <w:shd w:val="clear" w:color="auto" w:fill="auto"/>
          </w:tcPr>
          <w:p w:rsidR="00C94212" w:rsidRPr="00920AA9" w:rsidRDefault="00C94212" w:rsidP="00B33387">
            <w:pPr>
              <w:jc w:val="center"/>
              <w:rPr>
                <w:color w:val="000000"/>
                <w:sz w:val="21"/>
                <w:szCs w:val="21"/>
              </w:rPr>
            </w:pPr>
            <w:r w:rsidRPr="00920AA9">
              <w:rPr>
                <w:color w:val="000000"/>
                <w:sz w:val="21"/>
                <w:szCs w:val="21"/>
              </w:rPr>
              <w:t>VEREADOR</w:t>
            </w: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ind w:firstLine="2835"/>
        <w:jc w:val="both"/>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5B71D0" w:rsidRDefault="00C94212" w:rsidP="00920AA9">
      <w:pPr>
        <w:pStyle w:val="Normal0"/>
        <w:ind w:right="-1" w:firstLine="2835"/>
        <w:jc w:val="both"/>
        <w:rPr>
          <w:rFonts w:ascii="Times New Roman" w:hAnsi="Times New Roman" w:cs="Times New Roman"/>
        </w:rPr>
      </w:pPr>
      <w:r>
        <w:rPr>
          <w:rFonts w:ascii="Times New Roman" w:hAnsi="Times New Roman" w:cs="Times New Roman"/>
        </w:rPr>
        <w:t>O presente projeto de lei objetiva denominar a chamada Via Noroeste, cuja implantação vai beneficiar todas as regiões que ficam em seu entorno, promovendo uma interligação dos bairros com o centro da cidade e contribuindo, ainda, para a melhoria do tráfego.</w:t>
      </w:r>
      <w:r w:rsidR="00427442">
        <w:rPr>
          <w:rFonts w:ascii="Times New Roman" w:hAnsi="Times New Roman" w:cs="Times New Roman"/>
        </w:rPr>
        <w:t xml:space="preserve"> </w:t>
      </w:r>
      <w:r>
        <w:rPr>
          <w:rFonts w:ascii="Times New Roman" w:hAnsi="Times New Roman" w:cs="Times New Roman"/>
        </w:rPr>
        <w:t>Assim como outras vias da cidade levam o nome de personalidades históricas do município e de figuras nacionais, a escolha de Francisco Cândido Xavier, mais conhecido como Chico Xavier, para denominar a avenida é representativa, sobretudo, para a comunidade espírita de Pouso Alegre e para todos aqueles que reconhecem a relevância desse líder espiritual.</w:t>
      </w:r>
    </w:p>
    <w:p w:rsidR="005B71D0" w:rsidRDefault="005B71D0" w:rsidP="00920AA9">
      <w:pPr>
        <w:pStyle w:val="Normal0"/>
        <w:ind w:right="-1" w:firstLine="2835"/>
        <w:jc w:val="both"/>
        <w:rPr>
          <w:rFonts w:ascii="Times New Roman" w:hAnsi="Times New Roman" w:cs="Times New Roman"/>
        </w:rPr>
      </w:pPr>
    </w:p>
    <w:p w:rsidR="005B71D0" w:rsidRDefault="00C94212" w:rsidP="00920AA9">
      <w:pPr>
        <w:pStyle w:val="Normal0"/>
        <w:ind w:right="-1" w:firstLine="2835"/>
        <w:jc w:val="both"/>
        <w:rPr>
          <w:rFonts w:ascii="Times New Roman" w:hAnsi="Times New Roman" w:cs="Times New Roman"/>
        </w:rPr>
      </w:pPr>
      <w:r>
        <w:rPr>
          <w:rFonts w:ascii="Times New Roman" w:hAnsi="Times New Roman" w:cs="Times New Roman"/>
        </w:rPr>
        <w:t>Francisco Cândido Xavier nasceu em 02 de abril de 1912. Ele foi um médium, filantropo e um dos mais importantes expoentes do Espiritismo. Seu nome de batismo, Francisco de Paula Cândido, em homenagem ao santo do dia de seu nascimento, foi substituído pelo nome paterno de Francisco Cândido Xavier logo que psicografou os primeiros livros, mudança oficializada em abril de 1966, quando chegou de sua segunda viagem aos Estados Unidos.Chico Xavier psicografou mais de 450 (quatrocentos e cinquenta) livros, tendo vendido mais de 50.000.000 (cinquenta milhões) de exemplares e sendo o escritor brasileiro de maior sucesso comercial da história, mas sempre cedeu todos os direitos autorais dos livros, em cartório, para instituições de caridade. Também psicografou cerca de 10.000 (dez mil) cartas, nunca tendo cobrado algo ao destinatário. Além disso, trabalhou como vendedor, tecelão e datilógrafo.</w:t>
      </w:r>
    </w:p>
    <w:p w:rsidR="005B71D0" w:rsidRDefault="005B71D0" w:rsidP="00920AA9">
      <w:pPr>
        <w:pStyle w:val="Normal0"/>
        <w:ind w:right="-1" w:firstLine="2835"/>
        <w:jc w:val="both"/>
        <w:rPr>
          <w:rFonts w:ascii="Times New Roman" w:hAnsi="Times New Roman" w:cs="Times New Roman"/>
        </w:rPr>
      </w:pPr>
    </w:p>
    <w:p w:rsidR="00C94212" w:rsidRPr="004C65C8" w:rsidRDefault="00C94212" w:rsidP="00920AA9">
      <w:pPr>
        <w:pStyle w:val="Normal0"/>
        <w:ind w:right="-1" w:firstLine="2835"/>
        <w:jc w:val="both"/>
        <w:rPr>
          <w:rFonts w:ascii="Times New Roman" w:hAnsi="Times New Roman" w:cs="Times New Roman"/>
        </w:rPr>
      </w:pPr>
      <w:r>
        <w:rPr>
          <w:rFonts w:ascii="Times New Roman" w:hAnsi="Times New Roman" w:cs="Times New Roman"/>
        </w:rPr>
        <w:t xml:space="preserve">O legado do médium ultrapassa as barreiras religiosas e ele é reconhecido como o maior "líder espiritual" do Brasil, sendo uma das personalidades mais admiradas e aclamadas no País, ressaltada principalmente por um forte altruísmo. Nos anos de 1981 e 1982, foi indicado ao prêmio Prêmio Nobel da Paz, tendo seu nome conseguido cerca de 2.000.000 (dois milhões) de assinaturas no pedido de candidatura. </w:t>
      </w:r>
      <w:r w:rsidR="005B71D0">
        <w:rPr>
          <w:rFonts w:ascii="Times New Roman" w:hAnsi="Times New Roman" w:cs="Times New Roman"/>
        </w:rPr>
        <w:t>E, ainda,</w:t>
      </w:r>
      <w:r>
        <w:rPr>
          <w:rFonts w:ascii="Times New Roman" w:hAnsi="Times New Roman" w:cs="Times New Roman"/>
        </w:rPr>
        <w:t xml:space="preserve"> em 1999, o Governo de Minas Gerais instituiu a "Comenda da Paz Chico Xavier".</w:t>
      </w:r>
    </w:p>
    <w:p w:rsidR="00C94212" w:rsidRPr="00920AA9" w:rsidRDefault="00C94212" w:rsidP="00C94212">
      <w:pPr>
        <w:ind w:left="567" w:right="567" w:firstLine="2835"/>
        <w:jc w:val="both"/>
        <w:rPr>
          <w:color w:val="000000"/>
        </w:rPr>
      </w:pPr>
    </w:p>
    <w:p w:rsidR="00C94212" w:rsidRPr="00920AA9" w:rsidRDefault="00C94212" w:rsidP="00C94212">
      <w:pPr>
        <w:ind w:left="567" w:right="567" w:firstLine="2835"/>
        <w:jc w:val="both"/>
        <w:rPr>
          <w:color w:val="000000"/>
        </w:rPr>
      </w:pPr>
    </w:p>
    <w:p w:rsidR="00920AA9" w:rsidRDefault="00920AA9" w:rsidP="00920AA9">
      <w:pPr>
        <w:ind w:firstLine="2835"/>
        <w:rPr>
          <w:color w:val="000000"/>
        </w:rPr>
      </w:pPr>
      <w:r>
        <w:rPr>
          <w:color w:val="000000"/>
        </w:rPr>
        <w:t>Sala das Sessões, em 29 de Novembro de 2016.</w:t>
      </w:r>
    </w:p>
    <w:p w:rsidR="00920AA9" w:rsidRPr="00920AA9" w:rsidRDefault="00920AA9" w:rsidP="00920AA9">
      <w:pPr>
        <w:spacing w:line="142" w:lineRule="auto"/>
        <w:jc w:val="center"/>
        <w:rPr>
          <w:color w:val="000000"/>
        </w:rPr>
      </w:pPr>
    </w:p>
    <w:p w:rsidR="00920AA9" w:rsidRPr="00920AA9" w:rsidRDefault="00920AA9" w:rsidP="00920AA9">
      <w:pPr>
        <w:spacing w:line="283" w:lineRule="auto"/>
        <w:jc w:val="center"/>
        <w:rPr>
          <w:color w:val="000000"/>
        </w:rPr>
      </w:pPr>
    </w:p>
    <w:p w:rsidR="00920AA9" w:rsidRPr="00920AA9" w:rsidRDefault="00920AA9"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920AA9" w:rsidTr="00A935AF">
        <w:trPr>
          <w:trHeight w:val="274"/>
        </w:trPr>
        <w:tc>
          <w:tcPr>
            <w:tcW w:w="8576" w:type="dxa"/>
            <w:shd w:val="clear" w:color="auto" w:fill="auto"/>
          </w:tcPr>
          <w:p w:rsidR="00920AA9" w:rsidRPr="00AD485A" w:rsidRDefault="00920AA9" w:rsidP="00A935AF">
            <w:pPr>
              <w:jc w:val="center"/>
              <w:rPr>
                <w:color w:val="000000"/>
              </w:rPr>
            </w:pPr>
            <w:r>
              <w:rPr>
                <w:color w:val="000000"/>
              </w:rPr>
              <w:t xml:space="preserve"> Maurício Tutty</w:t>
            </w:r>
          </w:p>
        </w:tc>
      </w:tr>
      <w:tr w:rsidR="00920AA9" w:rsidTr="00A935AF">
        <w:trPr>
          <w:trHeight w:val="371"/>
        </w:trPr>
        <w:tc>
          <w:tcPr>
            <w:tcW w:w="8576" w:type="dxa"/>
            <w:shd w:val="clear" w:color="auto" w:fill="auto"/>
          </w:tcPr>
          <w:p w:rsidR="00920AA9" w:rsidRPr="00920AA9" w:rsidRDefault="00920AA9" w:rsidP="00A935AF">
            <w:pPr>
              <w:jc w:val="center"/>
              <w:rPr>
                <w:color w:val="000000"/>
                <w:sz w:val="21"/>
                <w:szCs w:val="21"/>
              </w:rPr>
            </w:pPr>
            <w:r w:rsidRPr="00920AA9">
              <w:rPr>
                <w:color w:val="000000"/>
                <w:sz w:val="21"/>
                <w:szCs w:val="21"/>
              </w:rPr>
              <w:t>VEREADOR</w:t>
            </w:r>
          </w:p>
          <w:p w:rsidR="00920AA9" w:rsidRPr="00AD485A" w:rsidRDefault="00920AA9" w:rsidP="00A935AF">
            <w:pPr>
              <w:rPr>
                <w:color w:val="000000"/>
              </w:rPr>
            </w:pPr>
          </w:p>
        </w:tc>
      </w:tr>
    </w:tbl>
    <w:p w:rsidR="00C94212" w:rsidRDefault="00C94212" w:rsidP="00C94212"/>
    <w:p w:rsidR="00217FD1" w:rsidRDefault="00217FD1"/>
    <w:sectPr w:rsidR="00217FD1" w:rsidSect="00761A8C">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86D" w:rsidRDefault="0080186D" w:rsidP="00FE475D">
      <w:r>
        <w:separator/>
      </w:r>
    </w:p>
  </w:endnote>
  <w:endnote w:type="continuationSeparator" w:id="1">
    <w:p w:rsidR="0080186D" w:rsidRDefault="0080186D"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B0C4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80186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0186D">
    <w:pPr>
      <w:pStyle w:val="Rodap"/>
      <w:framePr w:h="382" w:hRule="exact" w:wrap="around" w:vAnchor="text" w:hAnchor="page" w:x="11089" w:y="-30"/>
      <w:jc w:val="right"/>
      <w:rPr>
        <w:rStyle w:val="Nmerodepgina"/>
        <w:rFonts w:ascii="Abadi MT Condensed" w:hAnsi="Abadi MT Condensed"/>
        <w:sz w:val="44"/>
      </w:rPr>
    </w:pPr>
  </w:p>
  <w:p w:rsidR="00D32D69" w:rsidRDefault="0080186D">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018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86D" w:rsidRDefault="0080186D" w:rsidP="00FE475D">
      <w:r>
        <w:separator/>
      </w:r>
    </w:p>
  </w:footnote>
  <w:footnote w:type="continuationSeparator" w:id="1">
    <w:p w:rsidR="0080186D" w:rsidRDefault="0080186D"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0186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B0C47" w:rsidP="00D32D69">
    <w:pPr>
      <w:pStyle w:val="Cabealho"/>
      <w:tabs>
        <w:tab w:val="left" w:pos="708"/>
      </w:tabs>
      <w:spacing w:line="278" w:lineRule="auto"/>
      <w:rPr>
        <w:rFonts w:ascii="Arial" w:hAnsi="Arial"/>
        <w:lang w:val="pt-BR"/>
      </w:rPr>
    </w:pPr>
    <w:r w:rsidRPr="00FB0C47">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80186D" w:rsidP="00D32D69">
                <w:pPr>
                  <w:pStyle w:val="Ttulo2"/>
                </w:pPr>
              </w:p>
            </w:txbxContent>
          </v:textbox>
        </v:shape>
      </w:pict>
    </w:r>
  </w:p>
  <w:p w:rsidR="00D32D69" w:rsidRDefault="0080186D">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0186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217FD1"/>
    <w:rsid w:val="00291B86"/>
    <w:rsid w:val="003776C3"/>
    <w:rsid w:val="00427442"/>
    <w:rsid w:val="004A45DE"/>
    <w:rsid w:val="005B71D0"/>
    <w:rsid w:val="006C3FC6"/>
    <w:rsid w:val="007076AC"/>
    <w:rsid w:val="00761A8C"/>
    <w:rsid w:val="0080186D"/>
    <w:rsid w:val="00920AA9"/>
    <w:rsid w:val="00AF09C1"/>
    <w:rsid w:val="00C268C5"/>
    <w:rsid w:val="00C94212"/>
    <w:rsid w:val="00D250BC"/>
    <w:rsid w:val="00DC3901"/>
    <w:rsid w:val="00F1762B"/>
    <w:rsid w:val="00FB0C47"/>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6</cp:revision>
  <cp:lastPrinted>2016-11-25T10:48:00Z</cp:lastPrinted>
  <dcterms:created xsi:type="dcterms:W3CDTF">2016-01-14T16:43:00Z</dcterms:created>
  <dcterms:modified xsi:type="dcterms:W3CDTF">2016-11-25T10:49:00Z</dcterms:modified>
</cp:coreProperties>
</file>