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B" w:rsidRDefault="005F21CD" w:rsidP="00460CAB">
      <w:pPr>
        <w:pStyle w:val="Cabealho"/>
        <w:jc w:val="center"/>
        <w:rPr>
          <w:sz w:val="26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935355" cy="1009650"/>
            <wp:effectExtent l="19050" t="0" r="0" b="0"/>
            <wp:wrapNone/>
            <wp:docPr id="3" name="Imagem 2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Timb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CAB">
        <w:rPr>
          <w:sz w:val="26"/>
        </w:rPr>
        <w:t>PREFEITURA MUNICIPAL DE POUSO ALEGRE – MG</w:t>
      </w:r>
    </w:p>
    <w:p w:rsidR="00460CAB" w:rsidRDefault="00460CAB" w:rsidP="00460CAB">
      <w:pPr>
        <w:pStyle w:val="Cabealho"/>
        <w:jc w:val="center"/>
        <w:rPr>
          <w:sz w:val="24"/>
        </w:rPr>
      </w:pPr>
      <w:r>
        <w:rPr>
          <w:sz w:val="24"/>
        </w:rPr>
        <w:t>RUA CARIJÓS, 45 – CENTRO – CEP 37550-000</w:t>
      </w:r>
    </w:p>
    <w:p w:rsidR="00460CAB" w:rsidRDefault="00460CAB" w:rsidP="00460CAB">
      <w:pPr>
        <w:pStyle w:val="Cabealho"/>
        <w:jc w:val="center"/>
        <w:rPr>
          <w:sz w:val="24"/>
        </w:rPr>
      </w:pPr>
      <w:r>
        <w:rPr>
          <w:sz w:val="24"/>
        </w:rPr>
        <w:t>FONE: (35) 3449-4011 – FAX: (35) 3449-4021</w:t>
      </w:r>
    </w:p>
    <w:p w:rsidR="00460CAB" w:rsidRDefault="00460CAB" w:rsidP="00460CAB">
      <w:pPr>
        <w:pStyle w:val="Cabealho"/>
        <w:jc w:val="center"/>
        <w:rPr>
          <w:sz w:val="24"/>
        </w:rPr>
      </w:pPr>
      <w:r>
        <w:rPr>
          <w:sz w:val="24"/>
        </w:rPr>
        <w:t>E-mail: chefiadegabinetepa@gmail.com</w:t>
      </w:r>
    </w:p>
    <w:p w:rsidR="00460CAB" w:rsidRDefault="00460CAB" w:rsidP="00460CAB">
      <w:pPr>
        <w:pStyle w:val="Cabealho"/>
        <w:jc w:val="center"/>
        <w:rPr>
          <w:b/>
          <w:bCs/>
          <w:sz w:val="32"/>
        </w:rPr>
      </w:pPr>
      <w:r>
        <w:rPr>
          <w:b/>
          <w:bCs/>
          <w:i/>
          <w:iCs/>
          <w:sz w:val="26"/>
        </w:rPr>
        <w:t>GABINETE DO PREFEITO</w:t>
      </w:r>
    </w:p>
    <w:p w:rsidR="00460CAB" w:rsidRDefault="00460CAB" w:rsidP="00460CAB">
      <w:pPr>
        <w:jc w:val="center"/>
      </w:pPr>
    </w:p>
    <w:p w:rsidR="00460CAB" w:rsidRDefault="00460CAB" w:rsidP="00460CAB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PROJETO DE LEI Nº 822/16</w:t>
      </w:r>
    </w:p>
    <w:p w:rsidR="00460CAB" w:rsidRDefault="00460CAB" w:rsidP="00460C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60CAB" w:rsidRPr="00DC1153" w:rsidRDefault="00460CAB" w:rsidP="00460CAB">
      <w:pPr>
        <w:ind w:left="3118"/>
        <w:jc w:val="both"/>
        <w:rPr>
          <w:rFonts w:ascii="Times New Roman" w:hAnsi="Times New Roman"/>
          <w:b/>
          <w:sz w:val="24"/>
        </w:rPr>
      </w:pPr>
      <w:r w:rsidRPr="00DC1153">
        <w:rPr>
          <w:rFonts w:ascii="Times New Roman" w:hAnsi="Times New Roman"/>
          <w:b/>
          <w:sz w:val="24"/>
        </w:rPr>
        <w:t>ALTERA O ANEXO III DA LEI N. 4.</w:t>
      </w:r>
      <w:r>
        <w:rPr>
          <w:rFonts w:ascii="Times New Roman" w:hAnsi="Times New Roman"/>
          <w:b/>
          <w:sz w:val="24"/>
        </w:rPr>
        <w:t>872/2009 – PARÂMETROS URBANÍSTIC</w:t>
      </w:r>
      <w:r w:rsidRPr="00DC1153">
        <w:rPr>
          <w:rFonts w:ascii="Times New Roman" w:hAnsi="Times New Roman"/>
          <w:b/>
          <w:sz w:val="24"/>
        </w:rPr>
        <w:t>OS – NO ITEM QUE TRATA DA ZONA ESPECIAL DE INTERESSE SOCIA</w:t>
      </w:r>
      <w:r>
        <w:rPr>
          <w:rFonts w:ascii="Times New Roman" w:hAnsi="Times New Roman"/>
          <w:b/>
          <w:sz w:val="24"/>
        </w:rPr>
        <w:t>L</w:t>
      </w:r>
      <w:r w:rsidRPr="00DC1153">
        <w:rPr>
          <w:rFonts w:ascii="Times New Roman" w:hAnsi="Times New Roman"/>
          <w:b/>
          <w:sz w:val="24"/>
        </w:rPr>
        <w:t xml:space="preserve"> – ZEIS.</w:t>
      </w:r>
    </w:p>
    <w:p w:rsidR="00460CAB" w:rsidRDefault="00460CAB" w:rsidP="00460CAB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460CAB" w:rsidRDefault="00460CAB" w:rsidP="00460CA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60CAB" w:rsidRDefault="00460CAB" w:rsidP="00460CAB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460CAB" w:rsidRDefault="00460CAB" w:rsidP="00460CAB">
      <w:pPr>
        <w:ind w:firstLine="3118"/>
        <w:jc w:val="both"/>
      </w:pPr>
      <w:r w:rsidRPr="00D0493B">
        <w:rPr>
          <w:b/>
        </w:rPr>
        <w:t>Art. 1º.</w:t>
      </w:r>
      <w:r>
        <w:t xml:space="preserve"> O Anexo III, da Lei Municipal n. 4.872/2009 – PARÂMETROS URBANÍSTICOS – no item que trata da Zona Especial de Interesse Social – ZEIS, especificamente quanto ao Coenficiente de Aproveitamento Máximo fica modificado, passando de 1,5 para 2,0.</w:t>
      </w:r>
    </w:p>
    <w:p w:rsidR="00460CAB" w:rsidRDefault="00460CAB" w:rsidP="00460CAB">
      <w:pPr>
        <w:ind w:firstLine="3118"/>
        <w:jc w:val="both"/>
      </w:pPr>
      <w:r w:rsidRPr="00D0493B">
        <w:rPr>
          <w:b/>
        </w:rPr>
        <w:t>Art. 2º.</w:t>
      </w:r>
      <w:r>
        <w:t xml:space="preserve"> Fica fazendo parte integrante desta Lei o Quadro de Parâmetros Urbanísticos, anexo III, da Lei Municipal n. 4.872/2009.</w:t>
      </w:r>
    </w:p>
    <w:p w:rsidR="00460CAB" w:rsidRDefault="00460CAB" w:rsidP="00460CAB">
      <w:pPr>
        <w:ind w:firstLine="3118"/>
        <w:jc w:val="both"/>
      </w:pPr>
      <w:r w:rsidRPr="00D0493B">
        <w:rPr>
          <w:b/>
        </w:rPr>
        <w:t>Art. 3º.</w:t>
      </w:r>
      <w:r>
        <w:t xml:space="preserve"> Revogadas as disposições em contrário, esta Lei entra em vigor na data de sua publicação. </w:t>
      </w:r>
    </w:p>
    <w:p w:rsidR="00460CAB" w:rsidRPr="00D0493B" w:rsidRDefault="00460CAB" w:rsidP="00460CAB">
      <w:pPr>
        <w:jc w:val="center"/>
        <w:rPr>
          <w:b/>
        </w:rPr>
      </w:pPr>
      <w:r w:rsidRPr="00D0493B">
        <w:rPr>
          <w:b/>
        </w:rPr>
        <w:t>PREFEITURA MUNICIPAL DE POUSO ALEGRE, 08 DE NOVEMBRO DE 2016.</w:t>
      </w:r>
    </w:p>
    <w:p w:rsidR="00460CAB" w:rsidRDefault="005F21CD" w:rsidP="00460CAB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002155" cy="681355"/>
            <wp:effectExtent l="19050" t="0" r="0" b="0"/>
            <wp:docPr id="2" name="Imagem 1" descr="assinatura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prefe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AB" w:rsidRDefault="00460CAB" w:rsidP="00460CAB">
      <w:pPr>
        <w:spacing w:after="0"/>
        <w:jc w:val="center"/>
        <w:rPr>
          <w:b/>
        </w:rPr>
      </w:pPr>
    </w:p>
    <w:p w:rsidR="00460CAB" w:rsidRPr="00D0493B" w:rsidRDefault="00460CAB" w:rsidP="00460CAB">
      <w:pPr>
        <w:spacing w:after="0"/>
        <w:jc w:val="center"/>
        <w:rPr>
          <w:b/>
        </w:rPr>
      </w:pPr>
    </w:p>
    <w:p w:rsidR="00460CAB" w:rsidRPr="00D0493B" w:rsidRDefault="00460CAB" w:rsidP="00460CAB">
      <w:pPr>
        <w:spacing w:after="0"/>
        <w:jc w:val="center"/>
        <w:rPr>
          <w:b/>
        </w:rPr>
      </w:pPr>
      <w:r w:rsidRPr="00D0493B">
        <w:rPr>
          <w:b/>
        </w:rPr>
        <w:t>Vagner Márcio de Souza</w:t>
      </w:r>
    </w:p>
    <w:p w:rsidR="00460CAB" w:rsidRPr="00D0493B" w:rsidRDefault="00460CAB" w:rsidP="00460CAB">
      <w:pPr>
        <w:spacing w:after="0"/>
        <w:jc w:val="center"/>
        <w:rPr>
          <w:b/>
        </w:rPr>
      </w:pPr>
      <w:r w:rsidRPr="00D0493B">
        <w:rPr>
          <w:b/>
        </w:rPr>
        <w:t>CHEFE DE GABINETE</w:t>
      </w: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  <w:sectPr w:rsidR="00460CAB" w:rsidSect="00F036B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ANEXO III</w:t>
      </w: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8"/>
          <w:szCs w:val="28"/>
        </w:rPr>
      </w:pP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Parâmetros Urbanísticos</w:t>
      </w: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horzAnchor="margin" w:tblpY="161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187"/>
        <w:gridCol w:w="1242"/>
        <w:gridCol w:w="1279"/>
        <w:gridCol w:w="1278"/>
        <w:gridCol w:w="1280"/>
        <w:gridCol w:w="1350"/>
        <w:gridCol w:w="1464"/>
        <w:gridCol w:w="1285"/>
        <w:gridCol w:w="1439"/>
      </w:tblGrid>
      <w:tr w:rsidR="00460CAB" w:rsidTr="00460CAB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Zonas \ Parâmetros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Área Mínima do Lote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Taxa de 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Ocupação TO (%)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 Básico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CA Máximo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Taxa de 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Permeabilidade TP (%)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Afastamentos (m)</w:t>
            </w:r>
          </w:p>
        </w:tc>
      </w:tr>
      <w:tr w:rsidR="00460CAB" w:rsidTr="00460CA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 e Misto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 Não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 e Misto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Uso Não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Residencial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Frontais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Laterais</w:t>
            </w: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ZMC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80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1,50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1,80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 a partir do alinhamento da calçada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 acordo com o artigo 31</w:t>
            </w: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3,00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3,50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175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1,50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1,80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2,00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≤ 500m² = 2,50</w:t>
            </w:r>
          </w:p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&gt;500m² = 2,80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ZMV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ZEIS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ZEP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1.000 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ZEU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 m</w:t>
            </w:r>
          </w:p>
        </w:tc>
        <w:tc>
          <w:tcPr>
            <w:tcW w:w="9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Parâmetros preliminares da ZM 2, definidos caso a caso.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60CAB" w:rsidTr="00460CAB">
        <w:trPr>
          <w:cantSplit/>
          <w:trHeight w:val="3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ZUE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B" w:rsidRDefault="00460CAB" w:rsidP="00460C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b/>
          <w:sz w:val="16"/>
        </w:rPr>
      </w:pPr>
    </w:p>
    <w:p w:rsidR="00460CAB" w:rsidRDefault="00460CAB" w:rsidP="00460CAB">
      <w:pPr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Observação: Na ZMC será considerado o afastamento 0 (zero) a partir do alinhamento da calçada, no entanto, deverá ser respeitado o alinhamento 1,5m em relação ao meio-fio, de modo que nenhuma calçada das novas construções ou das construções que sofrerem qualquer intervenção significativa em sua estrutura original fiquem menores que 1,5m.</w:t>
      </w: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</w:pPr>
    </w:p>
    <w:p w:rsidR="00460CAB" w:rsidRDefault="00460CAB" w:rsidP="00460CAB">
      <w:pPr>
        <w:ind w:firstLine="3118"/>
        <w:jc w:val="both"/>
        <w:sectPr w:rsidR="00460CAB" w:rsidSect="00F036B8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493B">
        <w:rPr>
          <w:rFonts w:ascii="Times New Roman" w:hAnsi="Times New Roman"/>
          <w:b/>
          <w:sz w:val="24"/>
          <w:szCs w:val="24"/>
          <w:u w:val="single"/>
        </w:rPr>
        <w:lastRenderedPageBreak/>
        <w:t>J U S T I F I C A T I V A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Presidente, 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493B">
        <w:rPr>
          <w:rFonts w:ascii="Times New Roman" w:hAnsi="Times New Roman"/>
          <w:b/>
          <w:sz w:val="24"/>
          <w:szCs w:val="24"/>
        </w:rPr>
        <w:t>Ref.: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93B">
        <w:rPr>
          <w:rFonts w:ascii="Times New Roman" w:hAnsi="Times New Roman"/>
          <w:b/>
          <w:sz w:val="24"/>
          <w:szCs w:val="24"/>
          <w:u w:val="single"/>
        </w:rPr>
        <w:t>Projeto de Lei n. 822/2016.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 o Projeto de Lei alterar o índice de aproveitamento básico, no Anexo III, Quadro de Parâmetros Urbanísticos, da Lei n. 4.872/2016, alterada pela Lei n. 5.373 e 5.409. 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Coeficiente de Aproveitamento Básico passará de 1,50 para 2,00 e o Coeficiente de Aproveitamento Máximo passará de 2,00 para 2,5. Desta forma, os parâmetros das Zonas Especiais de Interesse Social ficarão semelhantes aos parâmetros das Zonas Mista 3 (ZM-3), evitando questionamentos e disparidades, quanto aos índices de aproveitamento, pois, normalmente, referidas Zonas são limítrofes.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os parâmetros urbanísticos das referidas Zonas não ficarão com características muitos diferentes.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Esperando pode contar com o apoio dos membros dessa Casa, solicito seja o Projeto votado favoravelmente. 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Pr="006E6A91" w:rsidRDefault="00460CAB" w:rsidP="00460CA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460CAB" w:rsidRPr="006E6A91" w:rsidRDefault="00460CAB" w:rsidP="00460CA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6E6A91">
        <w:rPr>
          <w:rFonts w:ascii="Times New Roman" w:hAnsi="Times New Roman"/>
          <w:b/>
          <w:sz w:val="24"/>
          <w:szCs w:val="24"/>
        </w:rPr>
        <w:t>Agnaldo Perugini</w:t>
      </w:r>
    </w:p>
    <w:p w:rsidR="00460CAB" w:rsidRPr="006E6A91" w:rsidRDefault="00460CAB" w:rsidP="00460CAB">
      <w:pPr>
        <w:spacing w:after="0"/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6E6A91">
        <w:rPr>
          <w:rFonts w:ascii="Times New Roman" w:hAnsi="Times New Roman"/>
          <w:b/>
          <w:sz w:val="24"/>
          <w:szCs w:val="24"/>
        </w:rPr>
        <w:t>PREFEITO MUNICIPAL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60CAB" w:rsidRPr="00D0493B" w:rsidRDefault="00460CAB" w:rsidP="00460CAB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460CAB" w:rsidRDefault="008A3B1D" w:rsidP="00460CA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460CAB" w:rsidSect="008A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52" w:rsidRDefault="00720B52" w:rsidP="00D61824">
      <w:pPr>
        <w:spacing w:after="0" w:line="240" w:lineRule="auto"/>
      </w:pPr>
      <w:r>
        <w:separator/>
      </w:r>
    </w:p>
  </w:endnote>
  <w:endnote w:type="continuationSeparator" w:id="1">
    <w:p w:rsidR="00720B52" w:rsidRDefault="00720B5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52" w:rsidRDefault="00720B52" w:rsidP="00D61824">
      <w:pPr>
        <w:spacing w:after="0" w:line="240" w:lineRule="auto"/>
      </w:pPr>
      <w:r>
        <w:separator/>
      </w:r>
    </w:p>
  </w:footnote>
  <w:footnote w:type="continuationSeparator" w:id="1">
    <w:p w:rsidR="00720B52" w:rsidRDefault="00720B52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5F21C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0CAB"/>
    <w:rsid w:val="000E175C"/>
    <w:rsid w:val="00142DDF"/>
    <w:rsid w:val="002164E3"/>
    <w:rsid w:val="002450D6"/>
    <w:rsid w:val="002F6540"/>
    <w:rsid w:val="00360700"/>
    <w:rsid w:val="003A2A4A"/>
    <w:rsid w:val="00460CAB"/>
    <w:rsid w:val="0054198C"/>
    <w:rsid w:val="005F21CD"/>
    <w:rsid w:val="00655615"/>
    <w:rsid w:val="006570DC"/>
    <w:rsid w:val="00720B52"/>
    <w:rsid w:val="00855C47"/>
    <w:rsid w:val="008A3B1D"/>
    <w:rsid w:val="008E2780"/>
    <w:rsid w:val="00A22B7B"/>
    <w:rsid w:val="00AB2AA3"/>
    <w:rsid w:val="00B8194B"/>
    <w:rsid w:val="00C95EBC"/>
    <w:rsid w:val="00CF1EEB"/>
    <w:rsid w:val="00D61824"/>
    <w:rsid w:val="00EA6AE2"/>
    <w:rsid w:val="00EB15A9"/>
    <w:rsid w:val="00F036B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PargrafodaLista">
    <w:name w:val="List Paragraph"/>
    <w:basedOn w:val="Normal"/>
    <w:uiPriority w:val="34"/>
    <w:qFormat/>
    <w:rsid w:val="00460CA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4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marcia.alencar</dc:creator>
  <cp:lastModifiedBy>usuario</cp:lastModifiedBy>
  <cp:revision>2</cp:revision>
  <dcterms:created xsi:type="dcterms:W3CDTF">2017-01-02T17:14:00Z</dcterms:created>
  <dcterms:modified xsi:type="dcterms:W3CDTF">2017-01-02T17:14:00Z</dcterms:modified>
</cp:coreProperties>
</file>