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casa de Oração Mons. Mauro Tommasini pelo sucesso do evento "Assembleia Arquidiocesana de Oração – Pentecostes".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realizado, no intuito de levar a palavra de Deus até as pessoas, principalmente por celebrar o Pentecostes que comemora a descida do Espírito Santo sobre os apóstolos de Jesus Cristo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