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368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gestor e professores da Escola Municipal Dr. Vasconcelos Costa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estes brilhantes profissionais pelo envolvimento e sucesso da apresentação do Projeto Fetran 2014 em Brasília, desenvolvido em cada escola, resultando na apresentação para os vários estados do país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