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277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Claudia Reis, eleita conselheira tutelar para o quadriênio 2016/2019 em eleição realizada no dia 04 de outubro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externar, em nome do município que representa, nossos sinceros votos de sucesso na caminhada da conselheira tutelar eleita, no último dia 04 de outubro, obtendo o 1º lugar, com 526 votos. Os desafios de um conselheiro tutelar são inúmeros, pois sua missão vai além de zelar pelos direitos da criança e do adolescente perante a família, a sociedade e o Poder Público. Um conselheiro tutelar deve ter a capacidade de contribuir de forma diferenciada para o desenvolvido do ser humano em sua totalidade, com amor e dedicação, aprimorando o seu lado ético, moral, cultural, e ajudando-os a se tornarem pessoas capazes de transformar a sua comunidade em um lugar cada vez melhor.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