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293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professora Glória da Silva Barcelos pela participação no encerramento da Estação Cultural, ocorrido no último dia 07 às 19h.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à tão brilhante professora que coordenou a Oficina Visual da Escola Municipal Antônio Mariosa para apresentação no encerramento da Estação Cultural.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12 de Novembro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