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303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Luci Rosana Costa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“Grupo de Violões Cordas e Sonhos”, da Escola Municipal Isabel Coutinho Galvão (2º endereço na Creche Irmão Alexandre),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