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107</w:t>
      </w:r>
      <w:r w:rsidRPr="007C5F5F">
        <w:rPr>
          <w:b/>
          <w:color w:val="000000"/>
          <w:sz w:val="23"/>
          <w:szCs w:val="23"/>
        </w:rPr>
        <w:t xml:space="preserve"> / </w:t>
      </w:r>
      <w:r>
        <w:rPr>
          <w:b/>
          <w:color w:val="000000"/>
          <w:sz w:val="23"/>
          <w:szCs w:val="23"/>
        </w:rPr>
        <w:t>2017</w:t>
      </w:r>
      <w:bookmarkStart w:id="0" w:name="_GoBack"/>
      <w:bookmarkEnd w:id="0"/>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3F23E1"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3F23E1">
        <w:rPr>
          <w:color w:val="000000"/>
          <w:sz w:val="23"/>
          <w:szCs w:val="23"/>
        </w:rPr>
        <w:t xml:space="preserve"> à Regina Maria Franco </w:t>
      </w:r>
      <w:proofErr w:type="spellStart"/>
      <w:r w:rsidR="003F23E1">
        <w:rPr>
          <w:color w:val="000000"/>
          <w:sz w:val="23"/>
          <w:szCs w:val="23"/>
        </w:rPr>
        <w:t>Andere</w:t>
      </w:r>
      <w:proofErr w:type="spellEnd"/>
      <w:r w:rsidR="003F23E1">
        <w:rPr>
          <w:color w:val="000000"/>
          <w:sz w:val="23"/>
          <w:szCs w:val="23"/>
        </w:rPr>
        <w:t xml:space="preserve"> de Brito, pelo evento </w:t>
      </w:r>
      <w:proofErr w:type="spellStart"/>
      <w:r w:rsidR="003F23E1">
        <w:rPr>
          <w:color w:val="000000"/>
          <w:sz w:val="23"/>
          <w:szCs w:val="23"/>
        </w:rPr>
        <w:t>e</w:t>
      </w:r>
      <w:r>
        <w:rPr>
          <w:color w:val="000000"/>
          <w:sz w:val="23"/>
          <w:szCs w:val="23"/>
        </w:rPr>
        <w:t>vento</w:t>
      </w:r>
      <w:proofErr w:type="spellEnd"/>
      <w:r>
        <w:rPr>
          <w:color w:val="000000"/>
          <w:sz w:val="23"/>
          <w:szCs w:val="23"/>
        </w:rPr>
        <w:t xml:space="preserve"> ocorrido no dia 09 de Abril, no conservatório Estadual Juscelino </w:t>
      </w:r>
      <w:proofErr w:type="spellStart"/>
      <w:r>
        <w:rPr>
          <w:color w:val="000000"/>
          <w:sz w:val="23"/>
          <w:szCs w:val="23"/>
        </w:rPr>
        <w:t>Kuitschek</w:t>
      </w:r>
      <w:proofErr w:type="spellEnd"/>
      <w:r>
        <w:rPr>
          <w:color w:val="000000"/>
          <w:sz w:val="23"/>
          <w:szCs w:val="23"/>
        </w:rPr>
        <w:t xml:space="preserve"> de Oliveira foi digno de louvor. O concerto ocorreu em duas sessões, deixando o público impressionado com o evento. Para a realização deste Concerto foi promovida uma parceria entre a Superintendência de Cultura, EPTV, CEMJKO e a Petrobrás.</w:t>
      </w:r>
    </w:p>
    <w:p w:rsidR="00C621EE" w:rsidRPr="007C5F5F" w:rsidRDefault="00C621EE" w:rsidP="00B854DD">
      <w:pPr>
        <w:ind w:right="140" w:firstLine="2835"/>
        <w:jc w:val="both"/>
        <w:rPr>
          <w:color w:val="000000"/>
          <w:sz w:val="23"/>
          <w:szCs w:val="23"/>
        </w:rPr>
      </w:pPr>
      <w:r>
        <w:rPr>
          <w:color w:val="000000"/>
          <w:sz w:val="23"/>
          <w:szCs w:val="23"/>
        </w:rPr>
        <w:t xml:space="preserve">Enaltecemos os aplausos aos </w:t>
      </w:r>
      <w:proofErr w:type="gramStart"/>
      <w:r>
        <w:rPr>
          <w:color w:val="000000"/>
          <w:sz w:val="23"/>
          <w:szCs w:val="23"/>
        </w:rPr>
        <w:t xml:space="preserve">organizadores Regina Maria Franco </w:t>
      </w:r>
      <w:proofErr w:type="spellStart"/>
      <w:r>
        <w:rPr>
          <w:color w:val="000000"/>
          <w:sz w:val="23"/>
          <w:szCs w:val="23"/>
        </w:rPr>
        <w:t>Andere</w:t>
      </w:r>
      <w:proofErr w:type="spellEnd"/>
      <w:proofErr w:type="gramEnd"/>
      <w:r>
        <w:rPr>
          <w:color w:val="000000"/>
          <w:sz w:val="23"/>
          <w:szCs w:val="23"/>
        </w:rPr>
        <w:t xml:space="preserve"> de Brito e Paulo Isaac da Rosa.</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3F23E1"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A música clássica apresenta um aspecto discursivo que está praticamente ausente na música popular. A música clássica exige atenção concentrada para captar esse aspecto discursivo, enquanto a música popular dispensa totalmente esse tipo de acompanhamento. Isso significa que a música clássica possui uma seqüência que, para sua plena compreensão, exige audição completa. Ninguém pensaria em ler um romance aos pedaços, de maneira entrecortada, assim como ninguém deve ouvir uma música clássica assim. Apenas este aspecto já explica porque 99% da música clássica </w:t>
      </w:r>
      <w:proofErr w:type="gramStart"/>
      <w:r>
        <w:rPr>
          <w:rFonts w:ascii="Times New Roman" w:eastAsia="Times New Roman" w:hAnsi="Times New Roman"/>
          <w:color w:val="000000"/>
          <w:sz w:val="23"/>
          <w:szCs w:val="23"/>
        </w:rPr>
        <w:t>é</w:t>
      </w:r>
      <w:proofErr w:type="gramEnd"/>
      <w:r>
        <w:rPr>
          <w:rFonts w:ascii="Times New Roman" w:eastAsia="Times New Roman" w:hAnsi="Times New Roman"/>
          <w:color w:val="000000"/>
          <w:sz w:val="23"/>
          <w:szCs w:val="23"/>
        </w:rPr>
        <w:t xml:space="preserve"> inacessível ao ouvinte de música popular.</w:t>
      </w:r>
    </w:p>
    <w:p w:rsidR="003F23E1"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A música clássica assemelha-se ao pensamento: as idéias e motivos musicais são elaborados, desenvolvidos, transformados, interagidos, recordados, enredados. Todas estas atividades envolvem interação e resolução discursiva. A </w:t>
      </w:r>
      <w:proofErr w:type="spellStart"/>
      <w:r>
        <w:rPr>
          <w:rFonts w:ascii="Times New Roman" w:eastAsia="Times New Roman" w:hAnsi="Times New Roman"/>
          <w:color w:val="000000"/>
          <w:sz w:val="23"/>
          <w:szCs w:val="23"/>
        </w:rPr>
        <w:t>ideia</w:t>
      </w:r>
      <w:proofErr w:type="spellEnd"/>
      <w:r>
        <w:rPr>
          <w:rFonts w:ascii="Times New Roman" w:eastAsia="Times New Roman" w:hAnsi="Times New Roman"/>
          <w:color w:val="000000"/>
          <w:sz w:val="23"/>
          <w:szCs w:val="23"/>
        </w:rPr>
        <w:t xml:space="preserve"> de que basta ser capaz de ouvir para apreciar a música clássica é tão tola quanto </w:t>
      </w:r>
      <w:proofErr w:type="gramStart"/>
      <w:r>
        <w:rPr>
          <w:rFonts w:ascii="Times New Roman" w:eastAsia="Times New Roman" w:hAnsi="Times New Roman"/>
          <w:color w:val="000000"/>
          <w:sz w:val="23"/>
          <w:szCs w:val="23"/>
        </w:rPr>
        <w:t>a</w:t>
      </w:r>
      <w:proofErr w:type="gramEnd"/>
      <w:r>
        <w:rPr>
          <w:rFonts w:ascii="Times New Roman" w:eastAsia="Times New Roman" w:hAnsi="Times New Roman"/>
          <w:color w:val="000000"/>
          <w:sz w:val="23"/>
          <w:szCs w:val="23"/>
        </w:rPr>
        <w:t xml:space="preserve"> </w:t>
      </w:r>
      <w:proofErr w:type="spellStart"/>
      <w:r>
        <w:rPr>
          <w:rFonts w:ascii="Times New Roman" w:eastAsia="Times New Roman" w:hAnsi="Times New Roman"/>
          <w:color w:val="000000"/>
          <w:sz w:val="23"/>
          <w:szCs w:val="23"/>
        </w:rPr>
        <w:t>ideia</w:t>
      </w:r>
      <w:proofErr w:type="spellEnd"/>
      <w:r>
        <w:rPr>
          <w:rFonts w:ascii="Times New Roman" w:eastAsia="Times New Roman" w:hAnsi="Times New Roman"/>
          <w:color w:val="000000"/>
          <w:sz w:val="23"/>
          <w:szCs w:val="23"/>
        </w:rPr>
        <w:t xml:space="preserve"> de que basta saber ler para apreciar um poema em alemão. Assim como é necessário aprender e entender alemão para apreciar o problema, é necessário aprender e entender música para apreciar a música clássica. Alfabetizar-se musicalmente não é, claro, garantia de que o ouvinte será capaz de responder adequadamente à passagem do scherzo ao </w:t>
      </w:r>
      <w:proofErr w:type="spellStart"/>
      <w:r>
        <w:rPr>
          <w:rFonts w:ascii="Times New Roman" w:eastAsia="Times New Roman" w:hAnsi="Times New Roman"/>
          <w:color w:val="000000"/>
          <w:sz w:val="23"/>
          <w:szCs w:val="23"/>
        </w:rPr>
        <w:t>finale</w:t>
      </w:r>
      <w:proofErr w:type="spellEnd"/>
      <w:r>
        <w:rPr>
          <w:rFonts w:ascii="Times New Roman" w:eastAsia="Times New Roman" w:hAnsi="Times New Roman"/>
          <w:color w:val="000000"/>
          <w:sz w:val="23"/>
          <w:szCs w:val="23"/>
        </w:rPr>
        <w:t xml:space="preserve"> da Quinta Sinfonia de Beethoven, mas é fundamental para que o ouvinte vá além dos sinais superficiais e imediatos da música. Afinal, a premissa de que um dado elemento pertence à alta cultura é precisamente o fato de que a reação do indivíduo vá além da reação imediata a este elemento.</w:t>
      </w:r>
    </w:p>
    <w:p w:rsidR="00C621EE" w:rsidRPr="007C5F5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Fomentar a música clássica na cidade Pouso Alegre enaltece a qualidade cultural, trazendo e incentivando a erudição musical de em nosso município.</w:t>
      </w:r>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Sala das Sessões, 11 de Abril de 2017.</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lastRenderedPageBreak/>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3F23E1" w:rsidRDefault="003F23E1">
            <w:pPr>
              <w:spacing w:line="276" w:lineRule="auto"/>
              <w:jc w:val="center"/>
              <w:rPr>
                <w:color w:val="000000"/>
                <w:sz w:val="20"/>
                <w:szCs w:val="20"/>
              </w:rPr>
            </w:pPr>
          </w:p>
          <w:p w:rsidR="003F23E1" w:rsidRDefault="003F23E1">
            <w:pPr>
              <w:spacing w:line="276" w:lineRule="auto"/>
              <w:jc w:val="center"/>
              <w:rPr>
                <w:color w:val="000000"/>
                <w:sz w:val="20"/>
                <w:szCs w:val="20"/>
              </w:rPr>
            </w:pP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42E8"/>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3E1"/>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2415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2017-04-11T16:08:00Z</dcterms:created>
  <dcterms:modified xsi:type="dcterms:W3CDTF">2017-04-11T16:08:00Z</dcterms:modified>
</cp:coreProperties>
</file>