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após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técnico Rômulo Elias de Araujo, pelo seu excelente trabalho no treinamento do atleta Lucas Barcellos Sabino, campeão mineiro de artes marciais.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As artes marciais são disciplinas físicas e mentais codificadas em diferentes graus, que tem como objetivo um alto desenvolvimento de seus praticantes para que possam defender-se ou submeter o adversário mediante diversas técnicas. Deste modo, o Poder Legislativo Municipal reconhece a complexidade deste esporte e demonstra sincero reconhecimento ao técnico Rômulo Elias de Araujo pela sua excelência no treinamento de jovens lutadores.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Julho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9319E8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2B68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19E8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2017-07-03T15:38:00Z</dcterms:modified>
</cp:coreProperties>
</file>