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248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Estudante Guilherme Pereira.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Este Legislativo não poderia deixar de parabenizar o jovem estudante que, com brilhantismo e dedicação, alcançou o 2º lugar na Olimpíada Brasileira de</w:t>
      </w:r>
      <w:r w:rsidR="00E81CC9">
        <w:rPr>
          <w:rFonts w:ascii="Times New Roman" w:eastAsia="Times New Roman" w:hAnsi="Times New Roman"/>
          <w:color w:val="000000"/>
        </w:rPr>
        <w:t xml:space="preserve"> Língua Portuguesa, com o tema “O Lugar Onde eu vivo”</w:t>
      </w:r>
      <w:r>
        <w:rPr>
          <w:rFonts w:ascii="Times New Roman" w:eastAsia="Times New Roman" w:hAnsi="Times New Roman"/>
          <w:color w:val="000000"/>
        </w:rPr>
        <w:t xml:space="preserve"> – Gênero Textual Poema.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>Sala das Sessões, 9 de Setembro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AA0C70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C34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148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0C70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1CC9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AFA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2014-09-08T17:16:00Z</cp:lastPrinted>
  <dcterms:created xsi:type="dcterms:W3CDTF">2014-09-05T14:51:00Z</dcterms:created>
  <dcterms:modified xsi:type="dcterms:W3CDTF">2014-09-08T17:16:00Z</dcterms:modified>
</cp:coreProperties>
</file>