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277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regente da Fanfarra da E.M. Maria Barbosa, Sr. Marcos Rodrigo Azevedo, pela participação no 2° Festival de Bandas e Fanfarras de Pouso Alegre – 2014, organizado pela Prefeitura Municipal de Pouso Alegre, por meio da Secretaria de Cultura e Turismo e da Secretaria de Educação.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