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225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 Maria Guersoni Lopes (Dona Lila),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</w:t>
      </w:r>
      <w:r w:rsidR="001419E4">
        <w:t xml:space="preserve"> </w:t>
      </w:r>
      <w:r w:rsidR="001419E4">
        <w:rPr>
          <w:color w:val="000000"/>
        </w:rPr>
        <w:t>Maria Guersoni Lopes (Dona Lila)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25 de Julho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02" w:rsidRDefault="00210C02" w:rsidP="00752CC3">
      <w:r>
        <w:separator/>
      </w:r>
    </w:p>
  </w:endnote>
  <w:endnote w:type="continuationSeparator" w:id="1">
    <w:p w:rsidR="00210C02" w:rsidRDefault="00210C02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A0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10C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10C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10C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210C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02" w:rsidRDefault="00210C02" w:rsidP="00752CC3">
      <w:r>
        <w:separator/>
      </w:r>
    </w:p>
  </w:footnote>
  <w:footnote w:type="continuationSeparator" w:id="1">
    <w:p w:rsidR="00210C02" w:rsidRDefault="00210C02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210C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A0DD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A0DD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10C0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10C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210C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9E4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0C02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DD8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2017-07-24T16:42:00Z</dcterms:created>
  <dcterms:modified xsi:type="dcterms:W3CDTF">2017-07-24T16:42:00Z</dcterms:modified>
</cp:coreProperties>
</file>