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Tânia de Brito, regente do coral da Escola Municipal Santo Antônio.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do dia 09 a 12 de junho do presente ano. A apresentação do coral acendeu a expectativa de que é possível trazer a magia através da música. Nossas crianças cantaram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