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29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20C3B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20C3B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C20C3B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Associação de Moradores do Bairro Esplanada e Adjacências pela eleição como Membro Suplente na área de Pessoas Jurídicas com Atuação Cultural e Artística Variadas, para compor o Conselho de Políticas Culturais e Patrimoniais de Pouso Alegre..</w:t>
      </w:r>
    </w:p>
    <w:p w:rsidR="00C621EE" w:rsidRDefault="00C621EE" w:rsidP="00C20C3B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20C3B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20C3B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20C3B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</w:t>
      </w:r>
      <w:r w:rsidR="00C20C3B">
        <w:rPr>
          <w:rFonts w:ascii="Times New Roman" w:eastAsia="Times New Roman" w:hAnsi="Times New Roman"/>
          <w:color w:val="000000"/>
        </w:rPr>
        <w:t>ros da cultura de Pouso Alegre.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C20C3B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C20C3B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0C3B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62E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2014-02-28T14:34:00Z</cp:lastPrinted>
  <dcterms:created xsi:type="dcterms:W3CDTF">2014-02-28T14:34:00Z</dcterms:created>
  <dcterms:modified xsi:type="dcterms:W3CDTF">2014-02-28T14:34:00Z</dcterms:modified>
</cp:coreProperties>
</file>