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Borússia/São Cristóvão pela participação do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