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competente da Prefeitura Municipal,  que seja providenciado  os seguintes serviços para a estrada do bairro Cristal: patrolamento,  cascalho, capina, limpeza e retirada de enxurrada.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deve porque a estrada encontra-se com muitos buracos e mato, o que vem dificultando  a circulação de veículos e, consequentemente o escoamento da produção agrícola o que causa inúmeros transtornos para os moradores e produtores agrícolas da região.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