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691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departamento responsável da Administração Pública Municipal que faça gestões junto a Cemig para mudança de um poste de iluminação pública, localizado na rua Joaquim da Costa, no bairro Belo Horizonte.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reclamações dos moradores daquela localidade, já que o poste está instalado na entrada das residências, trazendo vários transtornos a todos.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Dezembro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Mario de Pinho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