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109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setor competente da Administração Pública, que providencie em caráter de urgência, a limpeza e capina da Rua Antonio de Brito, bem como a capina de um terreno constitucional localizado na mesma rua, no bairro Jardim Califórnia.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Trata-se de uma reivindicação  dos moradores  do bairro, pois o terreno e a rua estão com muito mato e lixo. A situação é precária proporcionando o aparecimento de muitos insetos e  animais peçonhento, causando inúmeros transtornos aos moradores.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24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