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132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providencie a  pintura da faixa de pedestre e do redutor de velocidade, em frente à UNIVAS.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deve, pois conforme fotos em anexo, as faixas estão quase apagadas, o que pode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