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192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competente da Administração Pública gestões junto à CEMIG, visando providências para a melhoria da iluminação pública do bairro PÃO DE AÇÚCAR.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Moradores reclamam que a falta de iluminação em alguns trechos, e lâmpadas queimadas nos postes já existente, trazem transtornos para a comunidade local,  especialmente pela falta de segurança. Alegam ainda que a escuridão das ruas promove um ambiente propício para os usuários de drogas.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25 de Março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Hélio Carlos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