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464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patrolamento no bairro Colina dos Bandeirantes, nas estradas principais e internas.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As estradas estão em condições precárias de transporte, causando transtorno aos moradores.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10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