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656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competente da Administração Municipal, gestões junto à CEMIG, para que seja providenciada a iluminação pública nas vias do bairro Maçaranduba.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 do referido bairro que sentem-se inseguros pela falta de iluminação no local.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Novembro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