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do Arco Olímpico na Avenida José Agripino Rios,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Quando a via foi projetada e construída, foi instalado na rotatória um Arco Olímpico, que representa o nome dado ao bairro. Com o passar dos anos e devido a falta de manutenção, o arco foi destruído. Recentemente a Prefeitura iniciou uma restauração na referida rotatória, porém não instalou o Arco. Diante do narrado, os moradores procuraram o gabinete a fim de solicitar providências a respeito do arco.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