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365</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um estudo afim de serem instaladas travessias elevadas de pedestres ou redutores de velocidade na Avenida Prefeito Olavo Gomes de Oliveira, em toda região próxima a Escola Estadual Vinicius Meyer.</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Após inauguração da Dique II, o fluxo de veículos na Av.Prefeito Olavo Gomes de Oliveira  ficou reduzido, porém, os motoristas que passam por ali excedem os limites máximos de velocidade, ocasionando muitos acidentes. Por esse motivo os moradores pedem com urgência a instalação dos redutores que se fizerem necessários afim de suprir o citado problema.</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27 de Maio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Ayrton Zorzi</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