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569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manutenção com máquinas e cascalhamento, em toda a extensão da estrada entre a Britasul até a antiga escola desativada do bairro Cava.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 e de todos os usuários que utilizam a referida estrada, tendo em vista que ela se encontra em péssimas condições de trafego, causando transtornos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