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pedestres, em toda extensão da Av. Vereador Antônio da Costa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para manter a segurança dos pedestres, tendo em vista que as faixas encontram-se apagadas, podendo ocorrer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